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EEDA6" w14:textId="581DC9B1" w:rsidR="002055B0" w:rsidRPr="00815F0D" w:rsidRDefault="00DD4A61" w:rsidP="00094234">
      <w:pPr>
        <w:pStyle w:val="MainTitle"/>
        <w:rPr>
          <w:sz w:val="52"/>
          <w:szCs w:val="52"/>
        </w:rPr>
      </w:pPr>
      <w:r w:rsidRPr="00815F0D">
        <w:rPr>
          <w:sz w:val="52"/>
          <w:szCs w:val="52"/>
        </w:rPr>
        <w:t>Parks Canada Departmental Evaluation Plan 2019-20</w:t>
      </w:r>
      <w:r w:rsidR="00815F0D" w:rsidRPr="00815F0D">
        <w:rPr>
          <w:sz w:val="52"/>
          <w:szCs w:val="52"/>
        </w:rPr>
        <w:t>20</w:t>
      </w:r>
      <w:r w:rsidRPr="00815F0D">
        <w:rPr>
          <w:sz w:val="52"/>
          <w:szCs w:val="52"/>
        </w:rPr>
        <w:t xml:space="preserve"> to 2023-</w:t>
      </w:r>
      <w:r w:rsidR="00815F0D" w:rsidRPr="00815F0D">
        <w:rPr>
          <w:sz w:val="52"/>
          <w:szCs w:val="52"/>
        </w:rPr>
        <w:t>20</w:t>
      </w:r>
      <w:r w:rsidRPr="00815F0D">
        <w:rPr>
          <w:sz w:val="52"/>
          <w:szCs w:val="52"/>
        </w:rPr>
        <w:t>24</w:t>
      </w:r>
    </w:p>
    <w:p w14:paraId="169FA06C" w14:textId="77777777" w:rsidR="002055B0" w:rsidRDefault="00DD4A61" w:rsidP="00094234">
      <w:pPr>
        <w:pStyle w:val="SecondaryTitle"/>
      </w:pPr>
      <w:r>
        <w:t>Office of Internal Audit and Evaluation</w:t>
      </w:r>
    </w:p>
    <w:p w14:paraId="0164BEEA" w14:textId="77777777" w:rsidR="00546116" w:rsidRDefault="00546116" w:rsidP="00094234">
      <w:pPr>
        <w:pStyle w:val="SecondaryTitle"/>
      </w:pPr>
    </w:p>
    <w:p w14:paraId="10FCDAD2" w14:textId="77777777" w:rsidR="00546116" w:rsidRDefault="00546116" w:rsidP="00094234">
      <w:pPr>
        <w:pStyle w:val="SecondaryTitle"/>
      </w:pPr>
    </w:p>
    <w:p w14:paraId="4F636C87" w14:textId="77777777" w:rsidR="00546116" w:rsidRDefault="00546116" w:rsidP="00094234">
      <w:pPr>
        <w:pStyle w:val="SecondaryTitle"/>
      </w:pPr>
    </w:p>
    <w:p w14:paraId="34474BE6" w14:textId="77777777" w:rsidR="00546116" w:rsidRDefault="00546116" w:rsidP="00094234">
      <w:pPr>
        <w:pStyle w:val="SecondaryTitle"/>
      </w:pPr>
    </w:p>
    <w:p w14:paraId="303597DB" w14:textId="77777777" w:rsidR="00546116" w:rsidRDefault="00546116" w:rsidP="00094234">
      <w:pPr>
        <w:pStyle w:val="SecondaryTitle"/>
      </w:pPr>
    </w:p>
    <w:p w14:paraId="5C097650" w14:textId="7595CA76" w:rsidR="00546116" w:rsidRDefault="00546116" w:rsidP="00094234">
      <w:pPr>
        <w:pStyle w:val="SecondaryTitle"/>
      </w:pPr>
      <w:r>
        <w:rPr>
          <w:noProof/>
          <w:lang w:eastAsia="en-CA"/>
        </w:rPr>
        <w:drawing>
          <wp:inline distT="0" distB="0" distL="0" distR="0" wp14:anchorId="138BB7B7" wp14:editId="72139D6D">
            <wp:extent cx="2519140" cy="167742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2519140" cy="1677422"/>
                    </a:xfrm>
                    <a:prstGeom prst="rect">
                      <a:avLst/>
                    </a:prstGeom>
                  </pic:spPr>
                </pic:pic>
              </a:graphicData>
            </a:graphic>
          </wp:inline>
        </w:drawing>
      </w:r>
      <w:r>
        <w:rPr>
          <w:noProof/>
          <w:lang w:eastAsia="en-CA"/>
        </w:rPr>
        <w:drawing>
          <wp:inline distT="0" distB="0" distL="0" distR="0" wp14:anchorId="72CD3289" wp14:editId="45189B45">
            <wp:extent cx="2552337" cy="1677422"/>
            <wp:effectExtent l="0" t="0" r="63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2552337" cy="1677422"/>
                    </a:xfrm>
                    <a:prstGeom prst="rect">
                      <a:avLst/>
                    </a:prstGeom>
                  </pic:spPr>
                </pic:pic>
              </a:graphicData>
            </a:graphic>
          </wp:inline>
        </w:drawing>
      </w:r>
    </w:p>
    <w:p w14:paraId="50E99F2C" w14:textId="5FBC648F" w:rsidR="00546116" w:rsidRDefault="00546116" w:rsidP="00094234">
      <w:pPr>
        <w:pStyle w:val="SecondaryTitle"/>
      </w:pPr>
      <w:r>
        <w:rPr>
          <w:noProof/>
          <w:lang w:eastAsia="en-CA"/>
        </w:rPr>
        <w:drawing>
          <wp:inline distT="0" distB="0" distL="0" distR="0" wp14:anchorId="172CC528" wp14:editId="2B945BE2">
            <wp:extent cx="2519140" cy="1643946"/>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2519140" cy="1643946"/>
                    </a:xfrm>
                    <a:prstGeom prst="rect">
                      <a:avLst/>
                    </a:prstGeom>
                  </pic:spPr>
                </pic:pic>
              </a:graphicData>
            </a:graphic>
          </wp:inline>
        </w:drawing>
      </w:r>
      <w:r>
        <w:rPr>
          <w:noProof/>
          <w:lang w:eastAsia="en-CA"/>
        </w:rPr>
        <w:drawing>
          <wp:inline distT="0" distB="0" distL="0" distR="0" wp14:anchorId="596AA048" wp14:editId="6A93DE4B">
            <wp:extent cx="2553391" cy="164394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2553391" cy="1643947"/>
                    </a:xfrm>
                    <a:prstGeom prst="rect">
                      <a:avLst/>
                    </a:prstGeom>
                  </pic:spPr>
                </pic:pic>
              </a:graphicData>
            </a:graphic>
          </wp:inline>
        </w:drawing>
      </w:r>
    </w:p>
    <w:p w14:paraId="2D8C3CFE" w14:textId="77777777" w:rsidR="00546116" w:rsidRDefault="00546116" w:rsidP="00094234">
      <w:pPr>
        <w:pStyle w:val="SecondaryTitle"/>
      </w:pPr>
    </w:p>
    <w:p w14:paraId="780CA639" w14:textId="77777777" w:rsidR="00546116" w:rsidRDefault="00546116" w:rsidP="00094234">
      <w:pPr>
        <w:pStyle w:val="SecondaryTitle"/>
      </w:pPr>
    </w:p>
    <w:p w14:paraId="1851E3A0" w14:textId="77777777" w:rsidR="00546116" w:rsidRDefault="00546116" w:rsidP="00094234">
      <w:pPr>
        <w:pStyle w:val="SecondaryTitle"/>
      </w:pPr>
    </w:p>
    <w:p w14:paraId="189641FA" w14:textId="77777777" w:rsidR="00546116" w:rsidRDefault="00546116" w:rsidP="00094234">
      <w:pPr>
        <w:pStyle w:val="SecondaryTitle"/>
      </w:pPr>
    </w:p>
    <w:p w14:paraId="576DC6EC" w14:textId="77777777" w:rsidR="00546116" w:rsidRDefault="00546116" w:rsidP="00094234">
      <w:pPr>
        <w:pStyle w:val="SecondaryTitle"/>
      </w:pPr>
    </w:p>
    <w:p w14:paraId="4A971A11" w14:textId="77777777" w:rsidR="00546116" w:rsidRDefault="00546116" w:rsidP="00DD4A61">
      <w:pPr>
        <w:pStyle w:val="Text"/>
        <w:rPr>
          <w:rFonts w:ascii="HelveticaNeue LT 65 Medium" w:hAnsi="HelveticaNeue LT 65 Medium"/>
          <w:sz w:val="24"/>
          <w:szCs w:val="24"/>
        </w:rPr>
      </w:pPr>
    </w:p>
    <w:p w14:paraId="21CFDB77" w14:textId="77777777" w:rsidR="00546116" w:rsidRDefault="00546116" w:rsidP="00DD4A61">
      <w:pPr>
        <w:pStyle w:val="Text"/>
        <w:rPr>
          <w:rFonts w:ascii="HelveticaNeue LT 65 Medium" w:hAnsi="HelveticaNeue LT 65 Medium"/>
          <w:sz w:val="24"/>
          <w:szCs w:val="24"/>
        </w:rPr>
      </w:pPr>
    </w:p>
    <w:p w14:paraId="3E231D2D" w14:textId="77777777" w:rsidR="00546116" w:rsidRDefault="00546116" w:rsidP="00DD4A61">
      <w:pPr>
        <w:pStyle w:val="Text"/>
        <w:rPr>
          <w:rFonts w:ascii="HelveticaNeue LT 65 Medium" w:hAnsi="HelveticaNeue LT 65 Medium"/>
          <w:sz w:val="24"/>
          <w:szCs w:val="24"/>
        </w:rPr>
      </w:pPr>
    </w:p>
    <w:p w14:paraId="017C79B9" w14:textId="62D3380B" w:rsidR="00DD4A61" w:rsidRPr="00886CB4" w:rsidRDefault="00DE1110" w:rsidP="00DD4A61">
      <w:pPr>
        <w:pStyle w:val="Text"/>
        <w:rPr>
          <w:rFonts w:ascii="HelveticaNeue LT 65 Medium" w:hAnsi="HelveticaNeue LT 65 Medium"/>
          <w:bCs/>
        </w:rPr>
      </w:pPr>
      <w:r w:rsidRPr="00886CB4">
        <w:rPr>
          <w:rFonts w:ascii="HelveticaNeue LT 65 Medium" w:hAnsi="HelveticaNeue LT 65 Medium"/>
          <w:bCs/>
        </w:rPr>
        <w:t>Rec</w:t>
      </w:r>
      <w:r w:rsidR="00DD4A61" w:rsidRPr="00886CB4">
        <w:rPr>
          <w:rFonts w:ascii="HelveticaNeue LT 65 Medium" w:hAnsi="HelveticaNeue LT 65 Medium"/>
          <w:bCs/>
        </w:rPr>
        <w:t>ommended for App</w:t>
      </w:r>
      <w:r w:rsidR="00407BA2" w:rsidRPr="00886CB4">
        <w:rPr>
          <w:rFonts w:ascii="HelveticaNeue LT 65 Medium" w:hAnsi="HelveticaNeue LT 65 Medium"/>
          <w:bCs/>
        </w:rPr>
        <w:t>roval b</w:t>
      </w:r>
      <w:r w:rsidR="008A0FDB" w:rsidRPr="00886CB4">
        <w:rPr>
          <w:rFonts w:ascii="HelveticaNeue LT 65 Medium" w:hAnsi="HelveticaNeue LT 65 Medium"/>
          <w:bCs/>
        </w:rPr>
        <w:t>y Parks Canada PMEC: September 25</w:t>
      </w:r>
      <w:r w:rsidR="00DD4A61" w:rsidRPr="00886CB4">
        <w:rPr>
          <w:rFonts w:ascii="HelveticaNeue LT 65 Medium" w:hAnsi="HelveticaNeue LT 65 Medium"/>
          <w:bCs/>
        </w:rPr>
        <w:t>, 2019</w:t>
      </w:r>
    </w:p>
    <w:p w14:paraId="1F566F79" w14:textId="25D51314" w:rsidR="00CF7E82" w:rsidRPr="00886CB4" w:rsidRDefault="005E52DC" w:rsidP="00DD4A61">
      <w:pPr>
        <w:pStyle w:val="Text"/>
        <w:rPr>
          <w:rFonts w:ascii="HelveticaNeue LT 65 Medium" w:hAnsi="HelveticaNeue LT 65 Medium"/>
          <w:bCs/>
        </w:rPr>
        <w:sectPr w:rsidR="00CF7E82" w:rsidRPr="00886CB4" w:rsidSect="00B4599E">
          <w:headerReference w:type="even" r:id="rId12"/>
          <w:headerReference w:type="default" r:id="rId13"/>
          <w:footerReference w:type="even" r:id="rId14"/>
          <w:footerReference w:type="default" r:id="rId15"/>
          <w:headerReference w:type="first" r:id="rId16"/>
          <w:footerReference w:type="first" r:id="rId17"/>
          <w:pgSz w:w="12240" w:h="15840" w:code="1"/>
          <w:pgMar w:top="2835" w:right="1418" w:bottom="1418" w:left="1418" w:header="680" w:footer="539" w:gutter="0"/>
          <w:cols w:space="708"/>
          <w:titlePg/>
          <w:docGrid w:linePitch="360"/>
        </w:sectPr>
      </w:pPr>
      <w:r w:rsidRPr="00886CB4">
        <w:rPr>
          <w:rFonts w:ascii="HelveticaNeue LT 65 Medium" w:hAnsi="HelveticaNeue LT 65 Medium"/>
          <w:bCs/>
        </w:rPr>
        <w:t xml:space="preserve">Date approved by </w:t>
      </w:r>
      <w:r w:rsidR="00DE1110" w:rsidRPr="00886CB4">
        <w:rPr>
          <w:rFonts w:ascii="HelveticaNeue LT 65 Medium" w:hAnsi="HelveticaNeue LT 65 Medium"/>
          <w:bCs/>
        </w:rPr>
        <w:t>P&amp;</w:t>
      </w:r>
      <w:r w:rsidRPr="00886CB4">
        <w:rPr>
          <w:rFonts w:ascii="HelveticaNeue LT 65 Medium" w:hAnsi="HelveticaNeue LT 65 Medium"/>
          <w:bCs/>
        </w:rPr>
        <w:t xml:space="preserve">CEO: </w:t>
      </w:r>
      <w:r w:rsidR="007A5AEA" w:rsidRPr="00886CB4">
        <w:rPr>
          <w:rFonts w:ascii="HelveticaNeue LT 65 Medium" w:hAnsi="HelveticaNeue LT 65 Medium"/>
          <w:bCs/>
        </w:rPr>
        <w:t>October 18,</w:t>
      </w:r>
      <w:r w:rsidR="00407BA2" w:rsidRPr="00886CB4">
        <w:rPr>
          <w:rFonts w:ascii="HelveticaNeue LT 65 Medium" w:hAnsi="HelveticaNeue LT 65 Medium"/>
          <w:bCs/>
        </w:rPr>
        <w:t xml:space="preserve"> </w:t>
      </w:r>
      <w:r w:rsidR="00DD4A61" w:rsidRPr="00886CB4">
        <w:rPr>
          <w:rFonts w:ascii="HelveticaNeue LT 65 Medium" w:hAnsi="HelveticaNeue LT 65 Medium"/>
          <w:bCs/>
        </w:rPr>
        <w:t>2019</w:t>
      </w:r>
    </w:p>
    <w:p w14:paraId="51FF3073" w14:textId="77777777" w:rsidR="00094234" w:rsidRDefault="00094234" w:rsidP="00DD4A61">
      <w:pPr>
        <w:pStyle w:val="Text"/>
        <w:rPr>
          <w:rFonts w:ascii="HelveticaNeue LT 65 Medium" w:hAnsi="HelveticaNeue LT 65 Medium"/>
          <w:bCs/>
          <w:sz w:val="20"/>
          <w:szCs w:val="20"/>
        </w:rPr>
      </w:pPr>
    </w:p>
    <w:p w14:paraId="45F299A9" w14:textId="77777777" w:rsidR="00CF7E82" w:rsidRDefault="00CF7E82" w:rsidP="00DD4A61">
      <w:pPr>
        <w:pStyle w:val="Text"/>
        <w:rPr>
          <w:rStyle w:val="IntenseEmphasis"/>
        </w:rPr>
      </w:pPr>
    </w:p>
    <w:p w14:paraId="06FDBD84" w14:textId="77777777" w:rsidR="00B4599E" w:rsidRDefault="00B4599E" w:rsidP="00094234">
      <w:pPr>
        <w:spacing w:after="0"/>
      </w:pPr>
    </w:p>
    <w:p w14:paraId="4F5C319E" w14:textId="77777777" w:rsidR="00CF7E82" w:rsidRDefault="00CF7E82" w:rsidP="00094234">
      <w:pPr>
        <w:spacing w:after="0"/>
      </w:pPr>
    </w:p>
    <w:p w14:paraId="1EE84AE0" w14:textId="77777777" w:rsidR="00CF7E82" w:rsidRDefault="00CF7E82" w:rsidP="00094234">
      <w:pPr>
        <w:spacing w:after="0"/>
      </w:pPr>
    </w:p>
    <w:p w14:paraId="508D29FF" w14:textId="77777777" w:rsidR="00CF7E82" w:rsidRDefault="00CF7E82" w:rsidP="00094234">
      <w:pPr>
        <w:spacing w:after="0"/>
      </w:pPr>
    </w:p>
    <w:p w14:paraId="5291056F" w14:textId="77777777" w:rsidR="00CF7E82" w:rsidRDefault="00CF7E82" w:rsidP="00094234">
      <w:pPr>
        <w:spacing w:after="0"/>
      </w:pPr>
    </w:p>
    <w:p w14:paraId="208A5F73" w14:textId="77777777" w:rsidR="00CF7E82" w:rsidRDefault="00CF7E82" w:rsidP="00094234">
      <w:pPr>
        <w:spacing w:after="0"/>
      </w:pPr>
    </w:p>
    <w:p w14:paraId="777C765F" w14:textId="77777777" w:rsidR="00CF7E82" w:rsidRDefault="00CF7E82" w:rsidP="00094234">
      <w:pPr>
        <w:spacing w:after="0"/>
      </w:pPr>
    </w:p>
    <w:p w14:paraId="7CD6122B" w14:textId="77777777" w:rsidR="00CF7E82" w:rsidRDefault="00CF7E82" w:rsidP="00094234">
      <w:pPr>
        <w:spacing w:after="0"/>
      </w:pPr>
    </w:p>
    <w:p w14:paraId="3B83FEF9" w14:textId="77777777" w:rsidR="00CF7E82" w:rsidRDefault="00CF7E82" w:rsidP="00094234">
      <w:pPr>
        <w:spacing w:after="0"/>
      </w:pPr>
    </w:p>
    <w:p w14:paraId="51D959F7" w14:textId="77777777" w:rsidR="00CF7E82" w:rsidRDefault="00CF7E82" w:rsidP="00094234">
      <w:pPr>
        <w:spacing w:after="0"/>
      </w:pPr>
    </w:p>
    <w:p w14:paraId="1A5D4BD3" w14:textId="77777777" w:rsidR="00CF7E82" w:rsidRDefault="00CF7E82" w:rsidP="00094234">
      <w:pPr>
        <w:spacing w:after="0"/>
      </w:pPr>
    </w:p>
    <w:p w14:paraId="08329122" w14:textId="77777777" w:rsidR="00CF7E82" w:rsidRDefault="00CF7E82" w:rsidP="00094234">
      <w:pPr>
        <w:spacing w:after="0"/>
      </w:pPr>
    </w:p>
    <w:p w14:paraId="16F670AA" w14:textId="77777777" w:rsidR="00CF7E82" w:rsidRDefault="00CF7E82" w:rsidP="00094234">
      <w:pPr>
        <w:spacing w:after="0"/>
      </w:pPr>
    </w:p>
    <w:p w14:paraId="074CDCCA" w14:textId="77777777" w:rsidR="00CF7E82" w:rsidRDefault="00CF7E82" w:rsidP="00094234">
      <w:pPr>
        <w:spacing w:after="0"/>
      </w:pPr>
    </w:p>
    <w:p w14:paraId="2ABED93F" w14:textId="77777777" w:rsidR="00CF7E82" w:rsidRDefault="00CF7E82" w:rsidP="00094234">
      <w:pPr>
        <w:spacing w:after="0"/>
      </w:pPr>
    </w:p>
    <w:p w14:paraId="76A111A3" w14:textId="77777777" w:rsidR="00CF7E82" w:rsidRDefault="00CF7E82" w:rsidP="00094234">
      <w:pPr>
        <w:spacing w:after="0"/>
      </w:pPr>
    </w:p>
    <w:p w14:paraId="1C2E8C8F" w14:textId="77777777" w:rsidR="00CF7E82" w:rsidRDefault="00CF7E82" w:rsidP="00094234">
      <w:pPr>
        <w:spacing w:after="0"/>
      </w:pPr>
    </w:p>
    <w:p w14:paraId="40D3049E" w14:textId="77777777" w:rsidR="00CF7E82" w:rsidRDefault="00CF7E82" w:rsidP="00094234">
      <w:pPr>
        <w:spacing w:after="0"/>
      </w:pPr>
    </w:p>
    <w:p w14:paraId="7A6503DA" w14:textId="77777777" w:rsidR="00CF7E82" w:rsidRDefault="00CF7E82" w:rsidP="00094234">
      <w:pPr>
        <w:spacing w:after="0"/>
      </w:pPr>
    </w:p>
    <w:p w14:paraId="1051B5F6" w14:textId="77777777" w:rsidR="00CF7E82" w:rsidRDefault="00CF7E82" w:rsidP="00094234">
      <w:pPr>
        <w:spacing w:after="0"/>
      </w:pPr>
    </w:p>
    <w:p w14:paraId="29BE6A45" w14:textId="77777777" w:rsidR="00CF7E82" w:rsidRDefault="00CF7E82" w:rsidP="00094234">
      <w:pPr>
        <w:spacing w:after="0"/>
      </w:pPr>
    </w:p>
    <w:p w14:paraId="08FFB2FC" w14:textId="77777777" w:rsidR="00CF7E82" w:rsidRDefault="00CF7E82" w:rsidP="00094234">
      <w:pPr>
        <w:spacing w:after="0"/>
      </w:pPr>
    </w:p>
    <w:p w14:paraId="54821FD3" w14:textId="77777777" w:rsidR="00CF7E82" w:rsidRDefault="00CF7E82" w:rsidP="00094234">
      <w:pPr>
        <w:spacing w:after="0"/>
      </w:pPr>
    </w:p>
    <w:p w14:paraId="1F0BB6EC" w14:textId="77777777" w:rsidR="00CF7E82" w:rsidRDefault="00CF7E82" w:rsidP="00094234">
      <w:pPr>
        <w:spacing w:after="0"/>
      </w:pPr>
    </w:p>
    <w:p w14:paraId="1F754A56" w14:textId="77777777" w:rsidR="00CF7E82" w:rsidRDefault="00CF7E82" w:rsidP="00094234">
      <w:pPr>
        <w:spacing w:after="0"/>
      </w:pPr>
    </w:p>
    <w:p w14:paraId="71B18D78" w14:textId="77777777" w:rsidR="00CF7E82" w:rsidRDefault="00CF7E82" w:rsidP="00094234">
      <w:pPr>
        <w:spacing w:after="0"/>
      </w:pPr>
    </w:p>
    <w:p w14:paraId="438D38B1" w14:textId="77777777" w:rsidR="00CF7E82" w:rsidRDefault="00CF7E82" w:rsidP="00094234">
      <w:pPr>
        <w:spacing w:after="0"/>
      </w:pPr>
    </w:p>
    <w:p w14:paraId="1BC4C122" w14:textId="77777777" w:rsidR="00CF7E82" w:rsidRDefault="00CF7E82" w:rsidP="00094234">
      <w:pPr>
        <w:spacing w:after="0"/>
      </w:pPr>
    </w:p>
    <w:p w14:paraId="6631FF3B" w14:textId="77777777" w:rsidR="00CF7E82" w:rsidRDefault="00CF7E82" w:rsidP="00094234">
      <w:pPr>
        <w:spacing w:after="0"/>
      </w:pPr>
    </w:p>
    <w:p w14:paraId="27195805" w14:textId="77777777" w:rsidR="00CF7E82" w:rsidRDefault="00CF7E82" w:rsidP="00094234">
      <w:pPr>
        <w:spacing w:after="0"/>
      </w:pPr>
    </w:p>
    <w:p w14:paraId="12528CA3" w14:textId="77777777" w:rsidR="00CF7E82" w:rsidRDefault="00CF7E82" w:rsidP="00094234">
      <w:pPr>
        <w:spacing w:after="0"/>
      </w:pPr>
    </w:p>
    <w:p w14:paraId="03EA145F" w14:textId="77777777" w:rsidR="00CF7E82" w:rsidRDefault="00CF7E82" w:rsidP="00094234">
      <w:pPr>
        <w:spacing w:after="0"/>
      </w:pPr>
    </w:p>
    <w:p w14:paraId="461C3B1B" w14:textId="77777777" w:rsidR="00CF7E82" w:rsidRDefault="00CF7E82" w:rsidP="00094234">
      <w:pPr>
        <w:spacing w:after="0"/>
      </w:pPr>
    </w:p>
    <w:p w14:paraId="4414564C" w14:textId="77777777" w:rsidR="00CF7E82" w:rsidRPr="008677B9" w:rsidRDefault="00CF7E82" w:rsidP="00CF7E82">
      <w:r w:rsidRPr="008677B9">
        <w:t xml:space="preserve">Her Majesty the Queen in Right of Canada, represented by </w:t>
      </w:r>
    </w:p>
    <w:p w14:paraId="5B3F7321" w14:textId="2868950E" w:rsidR="00CF7E82" w:rsidRPr="008677B9" w:rsidRDefault="00815F0D" w:rsidP="00CF7E82">
      <w:r>
        <w:t>t</w:t>
      </w:r>
      <w:r w:rsidR="00CF7E82" w:rsidRPr="008677B9">
        <w:t>he</w:t>
      </w:r>
      <w:r w:rsidR="00DE1110">
        <w:t xml:space="preserve"> </w:t>
      </w:r>
      <w:r w:rsidR="00CF7E82" w:rsidRPr="008677B9">
        <w:t>Chief Executive Officer of P</w:t>
      </w:r>
      <w:bookmarkStart w:id="0" w:name="_GoBack"/>
      <w:bookmarkEnd w:id="0"/>
      <w:r w:rsidR="00CF7E82" w:rsidRPr="008677B9">
        <w:t>arks Canada</w:t>
      </w:r>
      <w:r w:rsidR="00CF7E82">
        <w:t>.</w:t>
      </w:r>
      <w:r w:rsidR="00CF7E82" w:rsidRPr="008677B9">
        <w:t xml:space="preserve"> </w:t>
      </w:r>
    </w:p>
    <w:p w14:paraId="2C30AACE" w14:textId="77777777" w:rsidR="00CF7E82" w:rsidRDefault="00CF7E82" w:rsidP="00CF7E82"/>
    <w:p w14:paraId="6215774D" w14:textId="580F5467" w:rsidR="00CF7E82" w:rsidRDefault="00CF7E82" w:rsidP="00CF7E82">
      <w:r w:rsidRPr="0074391A">
        <w:t>ISBN:</w:t>
      </w:r>
      <w:r>
        <w:t xml:space="preserve"> </w:t>
      </w:r>
      <w:r w:rsidR="003406C1" w:rsidRPr="003406C1">
        <w:t>R61-21/4E-PDF</w:t>
      </w:r>
    </w:p>
    <w:p w14:paraId="6C8EB656" w14:textId="77777777" w:rsidR="00CF7E82" w:rsidRDefault="00CF7E82" w:rsidP="00CF7E82"/>
    <w:p w14:paraId="39F5FAA0" w14:textId="77777777" w:rsidR="00CF7E82" w:rsidRDefault="00CF7E82" w:rsidP="00CF7E82"/>
    <w:p w14:paraId="2C9CAFDB" w14:textId="77777777" w:rsidR="00CF7E82" w:rsidRPr="00B846B2" w:rsidRDefault="00CF7E82" w:rsidP="00CF7E82">
      <w:pPr>
        <w:jc w:val="center"/>
        <w:rPr>
          <w:b/>
        </w:rPr>
      </w:pPr>
      <w:r w:rsidRPr="00B846B2">
        <w:rPr>
          <w:b/>
        </w:rPr>
        <w:t>TABLE OF CONTENTS</w:t>
      </w:r>
    </w:p>
    <w:bookmarkStart w:id="1" w:name="_Toc128496205"/>
    <w:p w14:paraId="21B04365" w14:textId="1AD7D28C" w:rsidR="00DE1110" w:rsidRPr="00DE1110" w:rsidRDefault="00CF7E82">
      <w:pPr>
        <w:pStyle w:val="TOC1"/>
        <w:rPr>
          <w:rFonts w:asciiTheme="minorHAnsi" w:eastAsiaTheme="minorEastAsia" w:hAnsiTheme="minorHAnsi" w:cstheme="minorBidi"/>
          <w:b w:val="0"/>
          <w:caps w:val="0"/>
          <w:sz w:val="18"/>
          <w:szCs w:val="22"/>
          <w:lang w:eastAsia="en-CA"/>
        </w:rPr>
      </w:pPr>
      <w:r w:rsidRPr="00DE1110">
        <w:rPr>
          <w:rFonts w:asciiTheme="minorHAnsi" w:hAnsiTheme="minorHAnsi" w:cstheme="minorHAnsi"/>
          <w:sz w:val="18"/>
        </w:rPr>
        <w:fldChar w:fldCharType="begin"/>
      </w:r>
      <w:r w:rsidRPr="00DE1110">
        <w:rPr>
          <w:rFonts w:asciiTheme="minorHAnsi" w:hAnsiTheme="minorHAnsi" w:cstheme="minorHAnsi"/>
          <w:sz w:val="18"/>
        </w:rPr>
        <w:instrText xml:space="preserve"> TOC \o "2-2" \h \z \t "Heading 1,1,Heading 3,3,Heading 4,4" </w:instrText>
      </w:r>
      <w:r w:rsidRPr="00DE1110">
        <w:rPr>
          <w:rFonts w:asciiTheme="minorHAnsi" w:hAnsiTheme="minorHAnsi" w:cstheme="minorHAnsi"/>
          <w:sz w:val="18"/>
        </w:rPr>
        <w:fldChar w:fldCharType="separate"/>
      </w:r>
      <w:hyperlink w:anchor="_Toc20918724" w:history="1">
        <w:r w:rsidR="00DE1110" w:rsidRPr="00DE1110">
          <w:rPr>
            <w:rStyle w:val="Hyperlink"/>
            <w:sz w:val="18"/>
            <w:lang w:eastAsia="en-CA"/>
          </w:rPr>
          <w:t>Deputy Head Confirmation</w:t>
        </w:r>
        <w:r w:rsidR="00DE1110" w:rsidRPr="00DE1110">
          <w:rPr>
            <w:webHidden/>
            <w:sz w:val="18"/>
          </w:rPr>
          <w:tab/>
        </w:r>
        <w:r w:rsidR="00DE1110" w:rsidRPr="00DE1110">
          <w:rPr>
            <w:webHidden/>
            <w:sz w:val="18"/>
          </w:rPr>
          <w:fldChar w:fldCharType="begin"/>
        </w:r>
        <w:r w:rsidR="00DE1110" w:rsidRPr="00DE1110">
          <w:rPr>
            <w:webHidden/>
            <w:sz w:val="18"/>
          </w:rPr>
          <w:instrText xml:space="preserve"> PAGEREF _Toc20918724 \h </w:instrText>
        </w:r>
        <w:r w:rsidR="00DE1110" w:rsidRPr="00DE1110">
          <w:rPr>
            <w:webHidden/>
            <w:sz w:val="18"/>
          </w:rPr>
        </w:r>
        <w:r w:rsidR="00DE1110" w:rsidRPr="00DE1110">
          <w:rPr>
            <w:webHidden/>
            <w:sz w:val="18"/>
          </w:rPr>
          <w:fldChar w:fldCharType="separate"/>
        </w:r>
        <w:r w:rsidR="00DE1110" w:rsidRPr="00DE1110">
          <w:rPr>
            <w:webHidden/>
            <w:sz w:val="18"/>
          </w:rPr>
          <w:t>iii</w:t>
        </w:r>
        <w:r w:rsidR="00DE1110" w:rsidRPr="00DE1110">
          <w:rPr>
            <w:webHidden/>
            <w:sz w:val="18"/>
          </w:rPr>
          <w:fldChar w:fldCharType="end"/>
        </w:r>
      </w:hyperlink>
    </w:p>
    <w:p w14:paraId="02164A78" w14:textId="1792B71D" w:rsidR="00DE1110" w:rsidRPr="00DE1110" w:rsidRDefault="003406C1">
      <w:pPr>
        <w:pStyle w:val="TOC1"/>
        <w:rPr>
          <w:rFonts w:asciiTheme="minorHAnsi" w:eastAsiaTheme="minorEastAsia" w:hAnsiTheme="minorHAnsi" w:cstheme="minorBidi"/>
          <w:b w:val="0"/>
          <w:caps w:val="0"/>
          <w:sz w:val="18"/>
          <w:szCs w:val="22"/>
          <w:lang w:eastAsia="en-CA"/>
        </w:rPr>
      </w:pPr>
      <w:hyperlink w:anchor="_Toc20918725" w:history="1">
        <w:r w:rsidR="00DE1110" w:rsidRPr="00DE1110">
          <w:rPr>
            <w:rStyle w:val="Hyperlink"/>
            <w:sz w:val="18"/>
          </w:rPr>
          <w:t>EXECUTIVE SUMMARY</w:t>
        </w:r>
        <w:r w:rsidR="00DE1110" w:rsidRPr="00DE1110">
          <w:rPr>
            <w:webHidden/>
            <w:sz w:val="18"/>
          </w:rPr>
          <w:tab/>
        </w:r>
        <w:r w:rsidR="00DE1110" w:rsidRPr="00DE1110">
          <w:rPr>
            <w:webHidden/>
            <w:sz w:val="18"/>
          </w:rPr>
          <w:fldChar w:fldCharType="begin"/>
        </w:r>
        <w:r w:rsidR="00DE1110" w:rsidRPr="00DE1110">
          <w:rPr>
            <w:webHidden/>
            <w:sz w:val="18"/>
          </w:rPr>
          <w:instrText xml:space="preserve"> PAGEREF _Toc20918725 \h </w:instrText>
        </w:r>
        <w:r w:rsidR="00DE1110" w:rsidRPr="00DE1110">
          <w:rPr>
            <w:webHidden/>
            <w:sz w:val="18"/>
          </w:rPr>
        </w:r>
        <w:r w:rsidR="00DE1110" w:rsidRPr="00DE1110">
          <w:rPr>
            <w:webHidden/>
            <w:sz w:val="18"/>
          </w:rPr>
          <w:fldChar w:fldCharType="separate"/>
        </w:r>
        <w:r w:rsidR="00DE1110" w:rsidRPr="00DE1110">
          <w:rPr>
            <w:webHidden/>
            <w:sz w:val="18"/>
          </w:rPr>
          <w:t>iv</w:t>
        </w:r>
        <w:r w:rsidR="00DE1110" w:rsidRPr="00DE1110">
          <w:rPr>
            <w:webHidden/>
            <w:sz w:val="18"/>
          </w:rPr>
          <w:fldChar w:fldCharType="end"/>
        </w:r>
      </w:hyperlink>
    </w:p>
    <w:p w14:paraId="2C3389BA" w14:textId="0DF7447E" w:rsidR="00DE1110" w:rsidRPr="00DE1110" w:rsidRDefault="003406C1">
      <w:pPr>
        <w:pStyle w:val="TOC1"/>
        <w:rPr>
          <w:rFonts w:asciiTheme="minorHAnsi" w:eastAsiaTheme="minorEastAsia" w:hAnsiTheme="minorHAnsi" w:cstheme="minorBidi"/>
          <w:b w:val="0"/>
          <w:caps w:val="0"/>
          <w:sz w:val="18"/>
          <w:szCs w:val="22"/>
          <w:lang w:eastAsia="en-CA"/>
        </w:rPr>
      </w:pPr>
      <w:hyperlink w:anchor="_Toc20918726" w:history="1">
        <w:r w:rsidR="00DE1110" w:rsidRPr="00DE1110">
          <w:rPr>
            <w:rStyle w:val="Hyperlink"/>
            <w:sz w:val="18"/>
          </w:rPr>
          <w:t>1.</w:t>
        </w:r>
        <w:r w:rsidR="00DE1110" w:rsidRPr="00DE1110">
          <w:rPr>
            <w:rFonts w:asciiTheme="minorHAnsi" w:eastAsiaTheme="minorEastAsia" w:hAnsiTheme="minorHAnsi" w:cstheme="minorBidi"/>
            <w:b w:val="0"/>
            <w:caps w:val="0"/>
            <w:sz w:val="18"/>
            <w:szCs w:val="22"/>
            <w:lang w:eastAsia="en-CA"/>
          </w:rPr>
          <w:tab/>
        </w:r>
        <w:r w:rsidR="00DE1110" w:rsidRPr="00DE1110">
          <w:rPr>
            <w:rStyle w:val="Hyperlink"/>
            <w:sz w:val="18"/>
          </w:rPr>
          <w:t>Introduction</w:t>
        </w:r>
        <w:r w:rsidR="00DE1110" w:rsidRPr="00DE1110">
          <w:rPr>
            <w:webHidden/>
            <w:sz w:val="18"/>
          </w:rPr>
          <w:tab/>
        </w:r>
        <w:r w:rsidR="00DE1110" w:rsidRPr="00DE1110">
          <w:rPr>
            <w:webHidden/>
            <w:sz w:val="18"/>
          </w:rPr>
          <w:fldChar w:fldCharType="begin"/>
        </w:r>
        <w:r w:rsidR="00DE1110" w:rsidRPr="00DE1110">
          <w:rPr>
            <w:webHidden/>
            <w:sz w:val="18"/>
          </w:rPr>
          <w:instrText xml:space="preserve"> PAGEREF _Toc20918726 \h </w:instrText>
        </w:r>
        <w:r w:rsidR="00DE1110" w:rsidRPr="00DE1110">
          <w:rPr>
            <w:webHidden/>
            <w:sz w:val="18"/>
          </w:rPr>
        </w:r>
        <w:r w:rsidR="00DE1110" w:rsidRPr="00DE1110">
          <w:rPr>
            <w:webHidden/>
            <w:sz w:val="18"/>
          </w:rPr>
          <w:fldChar w:fldCharType="separate"/>
        </w:r>
        <w:r w:rsidR="00DE1110" w:rsidRPr="00DE1110">
          <w:rPr>
            <w:webHidden/>
            <w:sz w:val="18"/>
          </w:rPr>
          <w:t>1</w:t>
        </w:r>
        <w:r w:rsidR="00DE1110" w:rsidRPr="00DE1110">
          <w:rPr>
            <w:webHidden/>
            <w:sz w:val="18"/>
          </w:rPr>
          <w:fldChar w:fldCharType="end"/>
        </w:r>
      </w:hyperlink>
    </w:p>
    <w:p w14:paraId="50377DE3" w14:textId="5E7EDFB0" w:rsidR="00DE1110" w:rsidRPr="00DE1110" w:rsidRDefault="003406C1">
      <w:pPr>
        <w:pStyle w:val="TOC1"/>
        <w:rPr>
          <w:rFonts w:asciiTheme="minorHAnsi" w:eastAsiaTheme="minorEastAsia" w:hAnsiTheme="minorHAnsi" w:cstheme="minorBidi"/>
          <w:b w:val="0"/>
          <w:caps w:val="0"/>
          <w:sz w:val="18"/>
          <w:szCs w:val="22"/>
          <w:lang w:eastAsia="en-CA"/>
        </w:rPr>
      </w:pPr>
      <w:hyperlink w:anchor="_Toc20918727" w:history="1">
        <w:r w:rsidR="00DE1110" w:rsidRPr="00DE1110">
          <w:rPr>
            <w:rStyle w:val="Hyperlink"/>
            <w:sz w:val="18"/>
          </w:rPr>
          <w:t>2.</w:t>
        </w:r>
        <w:r w:rsidR="00DE1110" w:rsidRPr="00DE1110">
          <w:rPr>
            <w:rFonts w:asciiTheme="minorHAnsi" w:eastAsiaTheme="minorEastAsia" w:hAnsiTheme="minorHAnsi" w:cstheme="minorBidi"/>
            <w:b w:val="0"/>
            <w:caps w:val="0"/>
            <w:sz w:val="18"/>
            <w:szCs w:val="22"/>
            <w:lang w:eastAsia="en-CA"/>
          </w:rPr>
          <w:tab/>
        </w:r>
        <w:r w:rsidR="00DE1110" w:rsidRPr="00DE1110">
          <w:rPr>
            <w:rStyle w:val="Hyperlink"/>
            <w:sz w:val="18"/>
          </w:rPr>
          <w:t>Parks Canada Agency</w:t>
        </w:r>
        <w:r w:rsidR="00DE1110" w:rsidRPr="00DE1110">
          <w:rPr>
            <w:webHidden/>
            <w:sz w:val="18"/>
          </w:rPr>
          <w:tab/>
        </w:r>
        <w:r w:rsidR="00DE1110" w:rsidRPr="00DE1110">
          <w:rPr>
            <w:webHidden/>
            <w:sz w:val="18"/>
          </w:rPr>
          <w:fldChar w:fldCharType="begin"/>
        </w:r>
        <w:r w:rsidR="00DE1110" w:rsidRPr="00DE1110">
          <w:rPr>
            <w:webHidden/>
            <w:sz w:val="18"/>
          </w:rPr>
          <w:instrText xml:space="preserve"> PAGEREF _Toc20918727 \h </w:instrText>
        </w:r>
        <w:r w:rsidR="00DE1110" w:rsidRPr="00DE1110">
          <w:rPr>
            <w:webHidden/>
            <w:sz w:val="18"/>
          </w:rPr>
        </w:r>
        <w:r w:rsidR="00DE1110" w:rsidRPr="00DE1110">
          <w:rPr>
            <w:webHidden/>
            <w:sz w:val="18"/>
          </w:rPr>
          <w:fldChar w:fldCharType="separate"/>
        </w:r>
        <w:r w:rsidR="00DE1110" w:rsidRPr="00DE1110">
          <w:rPr>
            <w:webHidden/>
            <w:sz w:val="18"/>
          </w:rPr>
          <w:t>1</w:t>
        </w:r>
        <w:r w:rsidR="00DE1110" w:rsidRPr="00DE1110">
          <w:rPr>
            <w:webHidden/>
            <w:sz w:val="18"/>
          </w:rPr>
          <w:fldChar w:fldCharType="end"/>
        </w:r>
      </w:hyperlink>
    </w:p>
    <w:p w14:paraId="7BE54BB9" w14:textId="1A7799F2" w:rsidR="00DE1110" w:rsidRPr="00DE1110" w:rsidRDefault="003406C1">
      <w:pPr>
        <w:pStyle w:val="TOC2"/>
        <w:tabs>
          <w:tab w:val="right" w:leader="dot" w:pos="9350"/>
        </w:tabs>
        <w:rPr>
          <w:rFonts w:eastAsiaTheme="minorEastAsia" w:cstheme="minorBidi"/>
          <w:noProof/>
          <w:sz w:val="18"/>
          <w:szCs w:val="22"/>
          <w:lang w:eastAsia="en-CA"/>
        </w:rPr>
      </w:pPr>
      <w:hyperlink w:anchor="_Toc20918728" w:history="1">
        <w:r w:rsidR="00DE1110" w:rsidRPr="00DE1110">
          <w:rPr>
            <w:rStyle w:val="Hyperlink"/>
            <w:noProof/>
            <w:sz w:val="18"/>
          </w:rPr>
          <w:t>Parks Canada Departmental Results Framework</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_Toc20918728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1</w:t>
        </w:r>
        <w:r w:rsidR="00DE1110" w:rsidRPr="00DE1110">
          <w:rPr>
            <w:noProof/>
            <w:webHidden/>
            <w:sz w:val="18"/>
          </w:rPr>
          <w:fldChar w:fldCharType="end"/>
        </w:r>
      </w:hyperlink>
    </w:p>
    <w:p w14:paraId="2696E561" w14:textId="314C9F6A" w:rsidR="00DE1110" w:rsidRPr="00DE1110" w:rsidRDefault="003406C1">
      <w:pPr>
        <w:pStyle w:val="TOC2"/>
        <w:tabs>
          <w:tab w:val="right" w:leader="dot" w:pos="9350"/>
        </w:tabs>
        <w:rPr>
          <w:rFonts w:eastAsiaTheme="minorEastAsia" w:cstheme="minorBidi"/>
          <w:noProof/>
          <w:sz w:val="18"/>
          <w:szCs w:val="22"/>
          <w:lang w:eastAsia="en-CA"/>
        </w:rPr>
      </w:pPr>
      <w:hyperlink w:anchor="_Toc20918729" w:history="1">
        <w:r w:rsidR="00DE1110" w:rsidRPr="00DE1110">
          <w:rPr>
            <w:rStyle w:val="Hyperlink"/>
            <w:noProof/>
            <w:sz w:val="18"/>
          </w:rPr>
          <w:t>Priorities and Operating Context 2019-20</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_Toc20918729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2</w:t>
        </w:r>
        <w:r w:rsidR="00DE1110" w:rsidRPr="00DE1110">
          <w:rPr>
            <w:noProof/>
            <w:webHidden/>
            <w:sz w:val="18"/>
          </w:rPr>
          <w:fldChar w:fldCharType="end"/>
        </w:r>
      </w:hyperlink>
    </w:p>
    <w:p w14:paraId="05EA86BE" w14:textId="35200925" w:rsidR="00DE1110" w:rsidRPr="00DE1110" w:rsidRDefault="003406C1">
      <w:pPr>
        <w:pStyle w:val="TOC1"/>
        <w:rPr>
          <w:rFonts w:asciiTheme="minorHAnsi" w:eastAsiaTheme="minorEastAsia" w:hAnsiTheme="minorHAnsi" w:cstheme="minorBidi"/>
          <w:b w:val="0"/>
          <w:caps w:val="0"/>
          <w:sz w:val="18"/>
          <w:szCs w:val="22"/>
          <w:lang w:eastAsia="en-CA"/>
        </w:rPr>
      </w:pPr>
      <w:hyperlink w:anchor="_Toc20918730" w:history="1">
        <w:r w:rsidR="00DE1110" w:rsidRPr="00DE1110">
          <w:rPr>
            <w:rStyle w:val="Hyperlink"/>
            <w:sz w:val="18"/>
          </w:rPr>
          <w:t>3.</w:t>
        </w:r>
        <w:r w:rsidR="00DE1110" w:rsidRPr="00DE1110">
          <w:rPr>
            <w:rFonts w:asciiTheme="minorHAnsi" w:eastAsiaTheme="minorEastAsia" w:hAnsiTheme="minorHAnsi" w:cstheme="minorBidi"/>
            <w:b w:val="0"/>
            <w:caps w:val="0"/>
            <w:sz w:val="18"/>
            <w:szCs w:val="22"/>
            <w:lang w:eastAsia="en-CA"/>
          </w:rPr>
          <w:tab/>
        </w:r>
        <w:r w:rsidR="00DE1110" w:rsidRPr="00DE1110">
          <w:rPr>
            <w:rStyle w:val="Hyperlink"/>
            <w:sz w:val="18"/>
          </w:rPr>
          <w:t>Evaluation Function</w:t>
        </w:r>
        <w:r w:rsidR="00DE1110" w:rsidRPr="00DE1110">
          <w:rPr>
            <w:webHidden/>
            <w:sz w:val="18"/>
          </w:rPr>
          <w:tab/>
        </w:r>
        <w:r w:rsidR="00DE1110" w:rsidRPr="00DE1110">
          <w:rPr>
            <w:webHidden/>
            <w:sz w:val="18"/>
          </w:rPr>
          <w:fldChar w:fldCharType="begin"/>
        </w:r>
        <w:r w:rsidR="00DE1110" w:rsidRPr="00DE1110">
          <w:rPr>
            <w:webHidden/>
            <w:sz w:val="18"/>
          </w:rPr>
          <w:instrText xml:space="preserve"> PAGEREF _Toc20918730 \h </w:instrText>
        </w:r>
        <w:r w:rsidR="00DE1110" w:rsidRPr="00DE1110">
          <w:rPr>
            <w:webHidden/>
            <w:sz w:val="18"/>
          </w:rPr>
        </w:r>
        <w:r w:rsidR="00DE1110" w:rsidRPr="00DE1110">
          <w:rPr>
            <w:webHidden/>
            <w:sz w:val="18"/>
          </w:rPr>
          <w:fldChar w:fldCharType="separate"/>
        </w:r>
        <w:r w:rsidR="00DE1110" w:rsidRPr="00DE1110">
          <w:rPr>
            <w:webHidden/>
            <w:sz w:val="18"/>
          </w:rPr>
          <w:t>3</w:t>
        </w:r>
        <w:r w:rsidR="00DE1110" w:rsidRPr="00DE1110">
          <w:rPr>
            <w:webHidden/>
            <w:sz w:val="18"/>
          </w:rPr>
          <w:fldChar w:fldCharType="end"/>
        </w:r>
      </w:hyperlink>
    </w:p>
    <w:p w14:paraId="113FEBF6" w14:textId="2AC19048" w:rsidR="00DE1110" w:rsidRPr="00DE1110" w:rsidRDefault="003406C1">
      <w:pPr>
        <w:pStyle w:val="TOC2"/>
        <w:tabs>
          <w:tab w:val="right" w:leader="dot" w:pos="9350"/>
        </w:tabs>
        <w:rPr>
          <w:rFonts w:eastAsiaTheme="minorEastAsia" w:cstheme="minorBidi"/>
          <w:noProof/>
          <w:sz w:val="18"/>
          <w:szCs w:val="22"/>
          <w:lang w:eastAsia="en-CA"/>
        </w:rPr>
      </w:pPr>
      <w:hyperlink w:anchor="_Toc20918731" w:history="1">
        <w:r w:rsidR="00DE1110" w:rsidRPr="00DE1110">
          <w:rPr>
            <w:rStyle w:val="Hyperlink"/>
            <w:noProof/>
            <w:sz w:val="18"/>
          </w:rPr>
          <w:t>Applicable Policies and Professional Standards</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_Toc20918731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3</w:t>
        </w:r>
        <w:r w:rsidR="00DE1110" w:rsidRPr="00DE1110">
          <w:rPr>
            <w:noProof/>
            <w:webHidden/>
            <w:sz w:val="18"/>
          </w:rPr>
          <w:fldChar w:fldCharType="end"/>
        </w:r>
      </w:hyperlink>
    </w:p>
    <w:p w14:paraId="5C4BF40A" w14:textId="430D8414" w:rsidR="00DE1110" w:rsidRPr="00DE1110" w:rsidRDefault="003406C1">
      <w:pPr>
        <w:pStyle w:val="TOC2"/>
        <w:tabs>
          <w:tab w:val="right" w:leader="dot" w:pos="9350"/>
        </w:tabs>
        <w:rPr>
          <w:rFonts w:eastAsiaTheme="minorEastAsia" w:cstheme="minorBidi"/>
          <w:noProof/>
          <w:sz w:val="18"/>
          <w:szCs w:val="22"/>
          <w:lang w:eastAsia="en-CA"/>
        </w:rPr>
      </w:pPr>
      <w:hyperlink w:anchor="_Toc20918732" w:history="1">
        <w:r w:rsidR="00DE1110" w:rsidRPr="00DE1110">
          <w:rPr>
            <w:rStyle w:val="Hyperlink"/>
            <w:noProof/>
            <w:sz w:val="18"/>
          </w:rPr>
          <w:t>Mandate and Services Offered</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_Toc20918732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3</w:t>
        </w:r>
        <w:r w:rsidR="00DE1110" w:rsidRPr="00DE1110">
          <w:rPr>
            <w:noProof/>
            <w:webHidden/>
            <w:sz w:val="18"/>
          </w:rPr>
          <w:fldChar w:fldCharType="end"/>
        </w:r>
      </w:hyperlink>
    </w:p>
    <w:p w14:paraId="68DDFBE5" w14:textId="37FFA2EE" w:rsidR="00DE1110" w:rsidRPr="00DE1110" w:rsidRDefault="003406C1">
      <w:pPr>
        <w:pStyle w:val="TOC2"/>
        <w:tabs>
          <w:tab w:val="right" w:leader="dot" w:pos="9350"/>
        </w:tabs>
        <w:rPr>
          <w:rFonts w:eastAsiaTheme="minorEastAsia" w:cstheme="minorBidi"/>
          <w:noProof/>
          <w:sz w:val="18"/>
          <w:szCs w:val="22"/>
          <w:lang w:eastAsia="en-CA"/>
        </w:rPr>
      </w:pPr>
      <w:hyperlink w:anchor="_Toc20918733" w:history="1">
        <w:r w:rsidR="00DE1110" w:rsidRPr="00DE1110">
          <w:rPr>
            <w:rStyle w:val="Hyperlink"/>
            <w:noProof/>
            <w:sz w:val="18"/>
          </w:rPr>
          <w:t>Governance</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_Toc20918733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3</w:t>
        </w:r>
        <w:r w:rsidR="00DE1110" w:rsidRPr="00DE1110">
          <w:rPr>
            <w:noProof/>
            <w:webHidden/>
            <w:sz w:val="18"/>
          </w:rPr>
          <w:fldChar w:fldCharType="end"/>
        </w:r>
      </w:hyperlink>
    </w:p>
    <w:p w14:paraId="27157F59" w14:textId="692D05FE" w:rsidR="00DE1110" w:rsidRPr="00DE1110" w:rsidRDefault="003406C1">
      <w:pPr>
        <w:pStyle w:val="TOC2"/>
        <w:tabs>
          <w:tab w:val="right" w:leader="dot" w:pos="9350"/>
        </w:tabs>
        <w:rPr>
          <w:rFonts w:eastAsiaTheme="minorEastAsia" w:cstheme="minorBidi"/>
          <w:noProof/>
          <w:sz w:val="18"/>
          <w:szCs w:val="22"/>
          <w:lang w:eastAsia="en-CA"/>
        </w:rPr>
      </w:pPr>
      <w:hyperlink w:anchor="_Toc20918734" w:history="1">
        <w:r w:rsidR="00DE1110" w:rsidRPr="00DE1110">
          <w:rPr>
            <w:rStyle w:val="Hyperlink"/>
            <w:noProof/>
            <w:sz w:val="18"/>
          </w:rPr>
          <w:t>Organizational Structure and Resources</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_Toc20918734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4</w:t>
        </w:r>
        <w:r w:rsidR="00DE1110" w:rsidRPr="00DE1110">
          <w:rPr>
            <w:noProof/>
            <w:webHidden/>
            <w:sz w:val="18"/>
          </w:rPr>
          <w:fldChar w:fldCharType="end"/>
        </w:r>
      </w:hyperlink>
    </w:p>
    <w:p w14:paraId="7EC3362C" w14:textId="3BC7F319" w:rsidR="00DE1110" w:rsidRPr="00DE1110" w:rsidRDefault="003406C1">
      <w:pPr>
        <w:pStyle w:val="TOC2"/>
        <w:tabs>
          <w:tab w:val="right" w:leader="dot" w:pos="9350"/>
        </w:tabs>
        <w:rPr>
          <w:rFonts w:eastAsiaTheme="minorEastAsia" w:cstheme="minorBidi"/>
          <w:noProof/>
          <w:sz w:val="18"/>
          <w:szCs w:val="22"/>
          <w:lang w:eastAsia="en-CA"/>
        </w:rPr>
      </w:pPr>
      <w:hyperlink w:anchor="_Toc20918735" w:history="1">
        <w:r w:rsidR="00DE1110" w:rsidRPr="00DE1110">
          <w:rPr>
            <w:rStyle w:val="Hyperlink"/>
            <w:noProof/>
            <w:sz w:val="18"/>
          </w:rPr>
          <w:t>Evaluation Capacity and Project Timeline</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_Toc20918735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5</w:t>
        </w:r>
        <w:r w:rsidR="00DE1110" w:rsidRPr="00DE1110">
          <w:rPr>
            <w:noProof/>
            <w:webHidden/>
            <w:sz w:val="18"/>
          </w:rPr>
          <w:fldChar w:fldCharType="end"/>
        </w:r>
      </w:hyperlink>
    </w:p>
    <w:p w14:paraId="220222B5" w14:textId="2DA377E6" w:rsidR="00DE1110" w:rsidRPr="00DE1110" w:rsidRDefault="003406C1">
      <w:pPr>
        <w:pStyle w:val="TOC1"/>
        <w:rPr>
          <w:rFonts w:asciiTheme="minorHAnsi" w:eastAsiaTheme="minorEastAsia" w:hAnsiTheme="minorHAnsi" w:cstheme="minorBidi"/>
          <w:b w:val="0"/>
          <w:caps w:val="0"/>
          <w:sz w:val="18"/>
          <w:szCs w:val="22"/>
          <w:lang w:eastAsia="en-CA"/>
        </w:rPr>
      </w:pPr>
      <w:hyperlink w:anchor="_Toc20918736" w:history="1">
        <w:r w:rsidR="00DE1110" w:rsidRPr="00DE1110">
          <w:rPr>
            <w:rStyle w:val="Hyperlink"/>
            <w:sz w:val="18"/>
          </w:rPr>
          <w:t>4.</w:t>
        </w:r>
        <w:r w:rsidR="00DE1110" w:rsidRPr="00DE1110">
          <w:rPr>
            <w:rFonts w:asciiTheme="minorHAnsi" w:eastAsiaTheme="minorEastAsia" w:hAnsiTheme="minorHAnsi" w:cstheme="minorBidi"/>
            <w:b w:val="0"/>
            <w:caps w:val="0"/>
            <w:sz w:val="18"/>
            <w:szCs w:val="22"/>
            <w:lang w:eastAsia="en-CA"/>
          </w:rPr>
          <w:tab/>
        </w:r>
        <w:r w:rsidR="00DE1110" w:rsidRPr="00DE1110">
          <w:rPr>
            <w:rStyle w:val="Hyperlink"/>
            <w:sz w:val="18"/>
          </w:rPr>
          <w:t>Progress on Implementation of Departmental evaluation plan (DEP) 2018-19</w:t>
        </w:r>
        <w:r w:rsidR="00DE1110" w:rsidRPr="00DE1110">
          <w:rPr>
            <w:webHidden/>
            <w:sz w:val="18"/>
          </w:rPr>
          <w:tab/>
        </w:r>
        <w:r w:rsidR="00DE1110" w:rsidRPr="00DE1110">
          <w:rPr>
            <w:webHidden/>
            <w:sz w:val="18"/>
          </w:rPr>
          <w:fldChar w:fldCharType="begin"/>
        </w:r>
        <w:r w:rsidR="00DE1110" w:rsidRPr="00DE1110">
          <w:rPr>
            <w:webHidden/>
            <w:sz w:val="18"/>
          </w:rPr>
          <w:instrText xml:space="preserve"> PAGEREF _Toc20918736 \h </w:instrText>
        </w:r>
        <w:r w:rsidR="00DE1110" w:rsidRPr="00DE1110">
          <w:rPr>
            <w:webHidden/>
            <w:sz w:val="18"/>
          </w:rPr>
        </w:r>
        <w:r w:rsidR="00DE1110" w:rsidRPr="00DE1110">
          <w:rPr>
            <w:webHidden/>
            <w:sz w:val="18"/>
          </w:rPr>
          <w:fldChar w:fldCharType="separate"/>
        </w:r>
        <w:r w:rsidR="00DE1110" w:rsidRPr="00DE1110">
          <w:rPr>
            <w:webHidden/>
            <w:sz w:val="18"/>
          </w:rPr>
          <w:t>6</w:t>
        </w:r>
        <w:r w:rsidR="00DE1110" w:rsidRPr="00DE1110">
          <w:rPr>
            <w:webHidden/>
            <w:sz w:val="18"/>
          </w:rPr>
          <w:fldChar w:fldCharType="end"/>
        </w:r>
      </w:hyperlink>
    </w:p>
    <w:p w14:paraId="46FA42CF" w14:textId="3E25DC1A" w:rsidR="00DE1110" w:rsidRPr="00DE1110" w:rsidRDefault="003406C1">
      <w:pPr>
        <w:pStyle w:val="TOC2"/>
        <w:tabs>
          <w:tab w:val="right" w:leader="dot" w:pos="9350"/>
        </w:tabs>
        <w:rPr>
          <w:rFonts w:eastAsiaTheme="minorEastAsia" w:cstheme="minorBidi"/>
          <w:noProof/>
          <w:sz w:val="18"/>
          <w:szCs w:val="22"/>
          <w:lang w:eastAsia="en-CA"/>
        </w:rPr>
      </w:pPr>
      <w:hyperlink w:anchor="_Toc20918737" w:history="1">
        <w:r w:rsidR="00DE1110" w:rsidRPr="00DE1110">
          <w:rPr>
            <w:rStyle w:val="Hyperlink"/>
            <w:noProof/>
            <w:sz w:val="18"/>
          </w:rPr>
          <w:t>Follow-up on Management Responses</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_Toc20918737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7</w:t>
        </w:r>
        <w:r w:rsidR="00DE1110" w:rsidRPr="00DE1110">
          <w:rPr>
            <w:noProof/>
            <w:webHidden/>
            <w:sz w:val="18"/>
          </w:rPr>
          <w:fldChar w:fldCharType="end"/>
        </w:r>
      </w:hyperlink>
    </w:p>
    <w:p w14:paraId="09E1DCDD" w14:textId="038D90D6" w:rsidR="00DE1110" w:rsidRPr="00DE1110" w:rsidRDefault="003406C1">
      <w:pPr>
        <w:pStyle w:val="TOC1"/>
        <w:rPr>
          <w:rFonts w:asciiTheme="minorHAnsi" w:eastAsiaTheme="minorEastAsia" w:hAnsiTheme="minorHAnsi" w:cstheme="minorBidi"/>
          <w:b w:val="0"/>
          <w:caps w:val="0"/>
          <w:sz w:val="18"/>
          <w:szCs w:val="22"/>
          <w:lang w:eastAsia="en-CA"/>
        </w:rPr>
      </w:pPr>
      <w:hyperlink w:anchor="_Toc20918738" w:history="1">
        <w:r w:rsidR="00DE1110" w:rsidRPr="00DE1110">
          <w:rPr>
            <w:rStyle w:val="Hyperlink"/>
            <w:sz w:val="18"/>
          </w:rPr>
          <w:t>5.</w:t>
        </w:r>
        <w:r w:rsidR="00DE1110" w:rsidRPr="00DE1110">
          <w:rPr>
            <w:rFonts w:asciiTheme="minorHAnsi" w:eastAsiaTheme="minorEastAsia" w:hAnsiTheme="minorHAnsi" w:cstheme="minorBidi"/>
            <w:b w:val="0"/>
            <w:caps w:val="0"/>
            <w:sz w:val="18"/>
            <w:szCs w:val="22"/>
            <w:lang w:eastAsia="en-CA"/>
          </w:rPr>
          <w:tab/>
        </w:r>
        <w:r w:rsidR="00DE1110" w:rsidRPr="00DE1110">
          <w:rPr>
            <w:rStyle w:val="Hyperlink"/>
            <w:sz w:val="18"/>
          </w:rPr>
          <w:t>Overview of the annual evaluation planning exercise</w:t>
        </w:r>
        <w:r w:rsidR="00DE1110" w:rsidRPr="00DE1110">
          <w:rPr>
            <w:webHidden/>
            <w:sz w:val="18"/>
          </w:rPr>
          <w:tab/>
        </w:r>
        <w:r w:rsidR="00DE1110" w:rsidRPr="00DE1110">
          <w:rPr>
            <w:webHidden/>
            <w:sz w:val="18"/>
          </w:rPr>
          <w:fldChar w:fldCharType="begin"/>
        </w:r>
        <w:r w:rsidR="00DE1110" w:rsidRPr="00DE1110">
          <w:rPr>
            <w:webHidden/>
            <w:sz w:val="18"/>
          </w:rPr>
          <w:instrText xml:space="preserve"> PAGEREF _Toc20918738 \h </w:instrText>
        </w:r>
        <w:r w:rsidR="00DE1110" w:rsidRPr="00DE1110">
          <w:rPr>
            <w:webHidden/>
            <w:sz w:val="18"/>
          </w:rPr>
        </w:r>
        <w:r w:rsidR="00DE1110" w:rsidRPr="00DE1110">
          <w:rPr>
            <w:webHidden/>
            <w:sz w:val="18"/>
          </w:rPr>
          <w:fldChar w:fldCharType="separate"/>
        </w:r>
        <w:r w:rsidR="00DE1110" w:rsidRPr="00DE1110">
          <w:rPr>
            <w:webHidden/>
            <w:sz w:val="18"/>
          </w:rPr>
          <w:t>8</w:t>
        </w:r>
        <w:r w:rsidR="00DE1110" w:rsidRPr="00DE1110">
          <w:rPr>
            <w:webHidden/>
            <w:sz w:val="18"/>
          </w:rPr>
          <w:fldChar w:fldCharType="end"/>
        </w:r>
      </w:hyperlink>
    </w:p>
    <w:p w14:paraId="38E2BFB6" w14:textId="46C1AF08" w:rsidR="00DE1110" w:rsidRPr="00DE1110" w:rsidRDefault="003406C1">
      <w:pPr>
        <w:pStyle w:val="TOC2"/>
        <w:tabs>
          <w:tab w:val="right" w:leader="dot" w:pos="9350"/>
        </w:tabs>
        <w:rPr>
          <w:rFonts w:eastAsiaTheme="minorEastAsia" w:cstheme="minorBidi"/>
          <w:noProof/>
          <w:sz w:val="18"/>
          <w:szCs w:val="22"/>
          <w:lang w:eastAsia="en-CA"/>
        </w:rPr>
      </w:pPr>
      <w:hyperlink w:anchor="_Toc20918739" w:history="1">
        <w:r w:rsidR="00DE1110" w:rsidRPr="00DE1110">
          <w:rPr>
            <w:rStyle w:val="Hyperlink"/>
            <w:noProof/>
            <w:sz w:val="18"/>
          </w:rPr>
          <w:t>Identification of Mandatory Evaluations</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_Toc20918739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8</w:t>
        </w:r>
        <w:r w:rsidR="00DE1110" w:rsidRPr="00DE1110">
          <w:rPr>
            <w:noProof/>
            <w:webHidden/>
            <w:sz w:val="18"/>
          </w:rPr>
          <w:fldChar w:fldCharType="end"/>
        </w:r>
      </w:hyperlink>
    </w:p>
    <w:p w14:paraId="6DE17026" w14:textId="7DA0B28A" w:rsidR="00DE1110" w:rsidRPr="00DE1110" w:rsidRDefault="003406C1">
      <w:pPr>
        <w:pStyle w:val="TOC2"/>
        <w:tabs>
          <w:tab w:val="right" w:leader="dot" w:pos="9350"/>
        </w:tabs>
        <w:rPr>
          <w:rFonts w:eastAsiaTheme="minorEastAsia" w:cstheme="minorBidi"/>
          <w:noProof/>
          <w:sz w:val="18"/>
          <w:szCs w:val="22"/>
          <w:lang w:eastAsia="en-CA"/>
        </w:rPr>
      </w:pPr>
      <w:hyperlink w:anchor="_Toc20918740" w:history="1">
        <w:r w:rsidR="00DE1110" w:rsidRPr="00DE1110">
          <w:rPr>
            <w:rStyle w:val="Hyperlink"/>
            <w:noProof/>
            <w:sz w:val="18"/>
          </w:rPr>
          <w:t>Identification of Discretionary Evaluations</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_Toc20918740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9</w:t>
        </w:r>
        <w:r w:rsidR="00DE1110" w:rsidRPr="00DE1110">
          <w:rPr>
            <w:noProof/>
            <w:webHidden/>
            <w:sz w:val="18"/>
          </w:rPr>
          <w:fldChar w:fldCharType="end"/>
        </w:r>
      </w:hyperlink>
    </w:p>
    <w:p w14:paraId="7C984322" w14:textId="60A5F514" w:rsidR="00DE1110" w:rsidRPr="00DE1110" w:rsidRDefault="003406C1">
      <w:pPr>
        <w:pStyle w:val="TOC2"/>
        <w:tabs>
          <w:tab w:val="right" w:leader="dot" w:pos="9350"/>
        </w:tabs>
        <w:rPr>
          <w:rFonts w:eastAsiaTheme="minorEastAsia" w:cstheme="minorBidi"/>
          <w:noProof/>
          <w:sz w:val="18"/>
          <w:szCs w:val="22"/>
          <w:lang w:eastAsia="en-CA"/>
        </w:rPr>
      </w:pPr>
      <w:hyperlink w:anchor="_Toc20918741" w:history="1">
        <w:r w:rsidR="00DE1110" w:rsidRPr="00DE1110">
          <w:rPr>
            <w:rStyle w:val="Hyperlink"/>
            <w:noProof/>
            <w:sz w:val="18"/>
          </w:rPr>
          <w:t>Programs and Spending Not Covered in Five-Year Schedule</w:t>
        </w:r>
        <w:r w:rsidR="00DE1110" w:rsidRPr="00DE1110">
          <w:rPr>
            <w:noProof/>
            <w:webHidden/>
            <w:sz w:val="18"/>
          </w:rPr>
          <w:tab/>
        </w:r>
        <w:r w:rsidR="00DE1110" w:rsidRPr="00DE1110">
          <w:rPr>
            <w:noProof/>
            <w:webHidden/>
            <w:sz w:val="18"/>
          </w:rPr>
          <w:fldChar w:fldCharType="begin"/>
        </w:r>
        <w:r w:rsidR="00DE1110" w:rsidRPr="00DE1110">
          <w:rPr>
            <w:noProof/>
            <w:webHidden/>
            <w:sz w:val="18"/>
          </w:rPr>
          <w:instrText xml:space="preserve"> PAGEREF _Toc20918741 \h </w:instrText>
        </w:r>
        <w:r w:rsidR="00DE1110" w:rsidRPr="00DE1110">
          <w:rPr>
            <w:noProof/>
            <w:webHidden/>
            <w:sz w:val="18"/>
          </w:rPr>
        </w:r>
        <w:r w:rsidR="00DE1110" w:rsidRPr="00DE1110">
          <w:rPr>
            <w:noProof/>
            <w:webHidden/>
            <w:sz w:val="18"/>
          </w:rPr>
          <w:fldChar w:fldCharType="separate"/>
        </w:r>
        <w:r w:rsidR="00DE1110" w:rsidRPr="00DE1110">
          <w:rPr>
            <w:noProof/>
            <w:webHidden/>
            <w:sz w:val="18"/>
          </w:rPr>
          <w:t>11</w:t>
        </w:r>
        <w:r w:rsidR="00DE1110" w:rsidRPr="00DE1110">
          <w:rPr>
            <w:noProof/>
            <w:webHidden/>
            <w:sz w:val="18"/>
          </w:rPr>
          <w:fldChar w:fldCharType="end"/>
        </w:r>
      </w:hyperlink>
    </w:p>
    <w:p w14:paraId="78546DC1" w14:textId="49A595B6" w:rsidR="00DE1110" w:rsidRPr="00191A06" w:rsidRDefault="003406C1">
      <w:pPr>
        <w:pStyle w:val="TOC4"/>
        <w:rPr>
          <w:rFonts w:eastAsiaTheme="minorEastAsia" w:cstheme="minorBidi"/>
          <w:lang w:eastAsia="en-CA"/>
        </w:rPr>
      </w:pPr>
      <w:hyperlink w:anchor="_Toc20918742" w:history="1">
        <w:r w:rsidR="00DE1110" w:rsidRPr="00191A06">
          <w:rPr>
            <w:rStyle w:val="Hyperlink"/>
            <w:smallCaps w:val="0"/>
          </w:rPr>
          <w:t>A</w:t>
        </w:r>
        <w:r w:rsidR="00DE1110" w:rsidRPr="00B13587">
          <w:rPr>
            <w:rStyle w:val="Hyperlink"/>
          </w:rPr>
          <w:t xml:space="preserve">ppendix A: </w:t>
        </w:r>
        <w:r w:rsidR="00DE1110" w:rsidRPr="00191A06">
          <w:rPr>
            <w:rFonts w:eastAsiaTheme="minorEastAsia" w:cstheme="minorBidi"/>
            <w:lang w:eastAsia="en-CA"/>
          </w:rPr>
          <w:tab/>
        </w:r>
        <w:r w:rsidR="00DE1110" w:rsidRPr="00191A06">
          <w:rPr>
            <w:rStyle w:val="Hyperlink"/>
            <w:smallCaps w:val="0"/>
          </w:rPr>
          <w:t>Five-year Schedule of Evaluations</w:t>
        </w:r>
        <w:r w:rsidR="00DE1110" w:rsidRPr="00B13587">
          <w:rPr>
            <w:webHidden/>
          </w:rPr>
          <w:tab/>
        </w:r>
        <w:r w:rsidR="00DE1110" w:rsidRPr="00191A06">
          <w:rPr>
            <w:webHidden/>
          </w:rPr>
          <w:fldChar w:fldCharType="begin"/>
        </w:r>
        <w:r w:rsidR="00DE1110" w:rsidRPr="00B13587">
          <w:rPr>
            <w:webHidden/>
          </w:rPr>
          <w:instrText xml:space="preserve"> PAGEREF _Toc20918742 \h </w:instrText>
        </w:r>
        <w:r w:rsidR="00DE1110" w:rsidRPr="00191A06">
          <w:rPr>
            <w:webHidden/>
          </w:rPr>
        </w:r>
        <w:r w:rsidR="00DE1110" w:rsidRPr="00191A06">
          <w:rPr>
            <w:webHidden/>
          </w:rPr>
          <w:fldChar w:fldCharType="separate"/>
        </w:r>
        <w:r w:rsidR="00DE1110" w:rsidRPr="00B13587">
          <w:rPr>
            <w:webHidden/>
          </w:rPr>
          <w:t>12</w:t>
        </w:r>
        <w:r w:rsidR="00DE1110" w:rsidRPr="00191A06">
          <w:rPr>
            <w:webHidden/>
          </w:rPr>
          <w:fldChar w:fldCharType="end"/>
        </w:r>
      </w:hyperlink>
    </w:p>
    <w:p w14:paraId="5A036F6F" w14:textId="3F84DA2A" w:rsidR="00DE1110" w:rsidRPr="00DE1110" w:rsidRDefault="003406C1">
      <w:pPr>
        <w:pStyle w:val="TOC4"/>
        <w:rPr>
          <w:rFonts w:eastAsiaTheme="minorEastAsia" w:cstheme="minorBidi"/>
          <w:szCs w:val="22"/>
          <w:lang w:eastAsia="en-CA"/>
        </w:rPr>
      </w:pPr>
      <w:hyperlink w:anchor="_Toc20918743" w:history="1">
        <w:r w:rsidR="00DE1110" w:rsidRPr="00DE1110">
          <w:rPr>
            <w:rStyle w:val="Hyperlink"/>
          </w:rPr>
          <w:t>Appendix B:</w:t>
        </w:r>
        <w:r w:rsidR="00DE1110" w:rsidRPr="00DE1110">
          <w:rPr>
            <w:rFonts w:eastAsiaTheme="minorEastAsia" w:cstheme="minorBidi"/>
            <w:szCs w:val="22"/>
            <w:lang w:eastAsia="en-CA"/>
          </w:rPr>
          <w:tab/>
        </w:r>
        <w:r w:rsidR="00DE1110" w:rsidRPr="00DE1110">
          <w:rPr>
            <w:rStyle w:val="Hyperlink"/>
          </w:rPr>
          <w:t>Elements of the Evaluation Universe</w:t>
        </w:r>
        <w:r w:rsidR="00DE1110" w:rsidRPr="00DE1110">
          <w:rPr>
            <w:webHidden/>
          </w:rPr>
          <w:tab/>
        </w:r>
        <w:r w:rsidR="00DE1110" w:rsidRPr="00DE1110">
          <w:rPr>
            <w:webHidden/>
          </w:rPr>
          <w:fldChar w:fldCharType="begin"/>
        </w:r>
        <w:r w:rsidR="00DE1110" w:rsidRPr="00DE1110">
          <w:rPr>
            <w:webHidden/>
          </w:rPr>
          <w:instrText xml:space="preserve"> PAGEREF _Toc20918743 \h </w:instrText>
        </w:r>
        <w:r w:rsidR="00DE1110" w:rsidRPr="00DE1110">
          <w:rPr>
            <w:webHidden/>
          </w:rPr>
        </w:r>
        <w:r w:rsidR="00DE1110" w:rsidRPr="00DE1110">
          <w:rPr>
            <w:webHidden/>
          </w:rPr>
          <w:fldChar w:fldCharType="separate"/>
        </w:r>
        <w:r w:rsidR="00DE1110" w:rsidRPr="00DE1110">
          <w:rPr>
            <w:webHidden/>
          </w:rPr>
          <w:t>15</w:t>
        </w:r>
        <w:r w:rsidR="00DE1110" w:rsidRPr="00DE1110">
          <w:rPr>
            <w:webHidden/>
          </w:rPr>
          <w:fldChar w:fldCharType="end"/>
        </w:r>
      </w:hyperlink>
    </w:p>
    <w:p w14:paraId="50D6EBEF" w14:textId="6F8398D9" w:rsidR="00DE1110" w:rsidRPr="00DE1110" w:rsidRDefault="003406C1">
      <w:pPr>
        <w:pStyle w:val="TOC4"/>
        <w:rPr>
          <w:rFonts w:eastAsiaTheme="minorEastAsia" w:cstheme="minorBidi"/>
          <w:szCs w:val="22"/>
          <w:lang w:eastAsia="en-CA"/>
        </w:rPr>
      </w:pPr>
      <w:hyperlink w:anchor="_Toc20918744" w:history="1">
        <w:r w:rsidR="00DE1110" w:rsidRPr="00DE1110">
          <w:rPr>
            <w:rStyle w:val="Hyperlink"/>
          </w:rPr>
          <w:t>Appendix C:</w:t>
        </w:r>
        <w:r w:rsidR="00DE1110" w:rsidRPr="00DE1110">
          <w:rPr>
            <w:rFonts w:eastAsiaTheme="minorEastAsia" w:cstheme="minorBidi"/>
            <w:szCs w:val="22"/>
            <w:lang w:eastAsia="en-CA"/>
          </w:rPr>
          <w:tab/>
        </w:r>
        <w:r w:rsidR="00DE1110" w:rsidRPr="00DE1110">
          <w:rPr>
            <w:rStyle w:val="Hyperlink"/>
          </w:rPr>
          <w:t>Dimensions for Evaluation Priority Ratings</w:t>
        </w:r>
        <w:r w:rsidR="00DE1110" w:rsidRPr="00DE1110">
          <w:rPr>
            <w:webHidden/>
          </w:rPr>
          <w:tab/>
        </w:r>
        <w:r w:rsidR="00DE1110" w:rsidRPr="00DE1110">
          <w:rPr>
            <w:webHidden/>
          </w:rPr>
          <w:fldChar w:fldCharType="begin"/>
        </w:r>
        <w:r w:rsidR="00DE1110" w:rsidRPr="00DE1110">
          <w:rPr>
            <w:webHidden/>
          </w:rPr>
          <w:instrText xml:space="preserve"> PAGEREF _Toc20918744 \h </w:instrText>
        </w:r>
        <w:r w:rsidR="00DE1110" w:rsidRPr="00DE1110">
          <w:rPr>
            <w:webHidden/>
          </w:rPr>
        </w:r>
        <w:r w:rsidR="00DE1110" w:rsidRPr="00DE1110">
          <w:rPr>
            <w:webHidden/>
          </w:rPr>
          <w:fldChar w:fldCharType="separate"/>
        </w:r>
        <w:r w:rsidR="00DE1110" w:rsidRPr="00DE1110">
          <w:rPr>
            <w:webHidden/>
          </w:rPr>
          <w:t>22</w:t>
        </w:r>
        <w:r w:rsidR="00DE1110" w:rsidRPr="00DE1110">
          <w:rPr>
            <w:webHidden/>
          </w:rPr>
          <w:fldChar w:fldCharType="end"/>
        </w:r>
      </w:hyperlink>
    </w:p>
    <w:p w14:paraId="485CBE65" w14:textId="165A4FB3" w:rsidR="00CF7E82" w:rsidRDefault="00CF7E82" w:rsidP="00DA0858">
      <w:pPr>
        <w:pStyle w:val="TOC1"/>
      </w:pPr>
      <w:r w:rsidRPr="00DE1110">
        <w:rPr>
          <w:sz w:val="18"/>
        </w:rPr>
        <w:fldChar w:fldCharType="end"/>
      </w:r>
    </w:p>
    <w:p w14:paraId="29010767" w14:textId="77777777" w:rsidR="00CF7E82" w:rsidRDefault="00CF7E82" w:rsidP="00CF7E82"/>
    <w:p w14:paraId="2785C4AC" w14:textId="77777777" w:rsidR="00CF7E82" w:rsidRDefault="00CF7E82" w:rsidP="00CF7E82"/>
    <w:p w14:paraId="51D6D48C" w14:textId="77777777" w:rsidR="00CF7E82" w:rsidRDefault="00CF7E82" w:rsidP="00CF7E82">
      <w:pPr>
        <w:pStyle w:val="Heading1"/>
        <w:numPr>
          <w:ilvl w:val="0"/>
          <w:numId w:val="0"/>
        </w:numPr>
        <w:ind w:left="360" w:hanging="360"/>
        <w:rPr>
          <w:lang w:eastAsia="en-CA"/>
        </w:rPr>
      </w:pPr>
      <w:r>
        <w:br w:type="page"/>
      </w:r>
      <w:bookmarkStart w:id="2" w:name="_Toc20918724"/>
      <w:r w:rsidRPr="00AD4038">
        <w:rPr>
          <w:lang w:eastAsia="en-CA"/>
        </w:rPr>
        <w:lastRenderedPageBreak/>
        <w:t>Deputy Head Confirmation</w:t>
      </w:r>
      <w:bookmarkEnd w:id="2"/>
      <w:r w:rsidRPr="00AD4038">
        <w:rPr>
          <w:lang w:eastAsia="en-CA"/>
        </w:rPr>
        <w:t xml:space="preserve"> </w:t>
      </w:r>
    </w:p>
    <w:p w14:paraId="39A4E570" w14:textId="77777777" w:rsidR="00CF7E82" w:rsidRDefault="00CF7E82" w:rsidP="00CF7E82">
      <w:pPr>
        <w:autoSpaceDE w:val="0"/>
        <w:autoSpaceDN w:val="0"/>
        <w:adjustRightInd w:val="0"/>
        <w:rPr>
          <w:rFonts w:ascii="Verdana" w:hAnsi="Verdana" w:cs="Verdana"/>
          <w:bCs/>
          <w:color w:val="000000"/>
          <w:sz w:val="32"/>
          <w:szCs w:val="32"/>
          <w:lang w:eastAsia="en-CA"/>
        </w:rPr>
      </w:pPr>
    </w:p>
    <w:p w14:paraId="0602C6B8" w14:textId="77777777" w:rsidR="00CF7E82" w:rsidRPr="00CE44DD" w:rsidRDefault="00CF7E82" w:rsidP="001A3987">
      <w:pPr>
        <w:autoSpaceDE w:val="0"/>
        <w:autoSpaceDN w:val="0"/>
        <w:adjustRightInd w:val="0"/>
        <w:jc w:val="both"/>
        <w:rPr>
          <w:rFonts w:cstheme="minorHAnsi"/>
          <w:bCs/>
          <w:color w:val="000000"/>
          <w:lang w:eastAsia="en-CA"/>
        </w:rPr>
      </w:pPr>
      <w:r w:rsidRPr="00CE44DD">
        <w:rPr>
          <w:rFonts w:cstheme="minorHAnsi"/>
          <w:color w:val="000000"/>
          <w:lang w:eastAsia="en-CA"/>
        </w:rPr>
        <w:t xml:space="preserve">I approve the Departmental Evaluation Plan of </w:t>
      </w:r>
      <w:r>
        <w:rPr>
          <w:rFonts w:cstheme="minorHAnsi"/>
          <w:color w:val="000000"/>
          <w:lang w:eastAsia="en-CA"/>
        </w:rPr>
        <w:t>Parks Canada</w:t>
      </w:r>
      <w:r w:rsidRPr="00CE44DD">
        <w:rPr>
          <w:rFonts w:cstheme="minorHAnsi"/>
          <w:color w:val="000000"/>
          <w:lang w:eastAsia="en-CA"/>
        </w:rPr>
        <w:t xml:space="preserve"> for the fiscal year</w:t>
      </w:r>
      <w:r>
        <w:rPr>
          <w:rFonts w:cstheme="minorHAnsi"/>
          <w:color w:val="000000"/>
          <w:lang w:eastAsia="en-CA"/>
        </w:rPr>
        <w:t>s 201</w:t>
      </w:r>
      <w:r w:rsidR="00546471">
        <w:rPr>
          <w:rFonts w:cstheme="minorHAnsi"/>
          <w:color w:val="000000"/>
          <w:lang w:eastAsia="en-CA"/>
        </w:rPr>
        <w:t>9</w:t>
      </w:r>
      <w:r>
        <w:rPr>
          <w:rFonts w:cstheme="minorHAnsi"/>
          <w:color w:val="000000"/>
          <w:lang w:eastAsia="en-CA"/>
        </w:rPr>
        <w:t>-</w:t>
      </w:r>
      <w:r w:rsidR="00546471">
        <w:rPr>
          <w:rFonts w:cstheme="minorHAnsi"/>
          <w:color w:val="000000"/>
          <w:lang w:eastAsia="en-CA"/>
        </w:rPr>
        <w:t>20</w:t>
      </w:r>
      <w:r>
        <w:rPr>
          <w:rFonts w:cstheme="minorHAnsi"/>
          <w:color w:val="000000"/>
          <w:lang w:eastAsia="en-CA"/>
        </w:rPr>
        <w:t xml:space="preserve"> to 202</w:t>
      </w:r>
      <w:r w:rsidR="00546471">
        <w:rPr>
          <w:rFonts w:cstheme="minorHAnsi"/>
          <w:color w:val="000000"/>
          <w:lang w:eastAsia="en-CA"/>
        </w:rPr>
        <w:t>3</w:t>
      </w:r>
      <w:r>
        <w:rPr>
          <w:rFonts w:cstheme="minorHAnsi"/>
          <w:color w:val="000000"/>
          <w:lang w:eastAsia="en-CA"/>
        </w:rPr>
        <w:t>-2</w:t>
      </w:r>
      <w:r w:rsidR="00546471">
        <w:rPr>
          <w:rFonts w:cstheme="minorHAnsi"/>
          <w:color w:val="000000"/>
          <w:lang w:eastAsia="en-CA"/>
        </w:rPr>
        <w:t>4</w:t>
      </w:r>
      <w:r w:rsidRPr="00CE44DD">
        <w:rPr>
          <w:rFonts w:cstheme="minorHAnsi"/>
          <w:color w:val="000000"/>
          <w:lang w:eastAsia="en-CA"/>
        </w:rPr>
        <w:t>, which I submit to the Treasury Board of Canada Secretariat as required by the Policy on Results.</w:t>
      </w:r>
    </w:p>
    <w:p w14:paraId="338E29D5" w14:textId="77777777" w:rsidR="00CF7E82" w:rsidRPr="00CE44DD" w:rsidRDefault="00CF7E82" w:rsidP="001A3987">
      <w:pPr>
        <w:autoSpaceDE w:val="0"/>
        <w:autoSpaceDN w:val="0"/>
        <w:adjustRightInd w:val="0"/>
        <w:jc w:val="both"/>
        <w:rPr>
          <w:rFonts w:cstheme="minorHAnsi"/>
          <w:bCs/>
          <w:color w:val="000000"/>
          <w:lang w:eastAsia="en-CA"/>
        </w:rPr>
      </w:pPr>
    </w:p>
    <w:p w14:paraId="6FE79190" w14:textId="77777777" w:rsidR="00CF7E82" w:rsidRDefault="00CF7E82" w:rsidP="001A3987">
      <w:pPr>
        <w:autoSpaceDE w:val="0"/>
        <w:autoSpaceDN w:val="0"/>
        <w:adjustRightInd w:val="0"/>
        <w:jc w:val="both"/>
        <w:rPr>
          <w:rFonts w:cstheme="minorHAnsi"/>
          <w:bCs/>
          <w:color w:val="000000"/>
          <w:lang w:eastAsia="en-CA"/>
        </w:rPr>
      </w:pPr>
      <w:r>
        <w:rPr>
          <w:rFonts w:cstheme="minorHAnsi"/>
          <w:color w:val="000000"/>
          <w:lang w:eastAsia="en-CA"/>
        </w:rPr>
        <w:t xml:space="preserve">As per section B.2.3 of the Mandatory Procedures for Evaluation, </w:t>
      </w:r>
      <w:r w:rsidRPr="0087735A">
        <w:rPr>
          <w:rFonts w:cstheme="minorHAnsi"/>
          <w:color w:val="000000"/>
          <w:lang w:eastAsia="en-CA"/>
        </w:rPr>
        <w:t>I confirm that this five-year rolling Departmental Evaluation Plan</w:t>
      </w:r>
      <w:r w:rsidRPr="00CE44DD">
        <w:rPr>
          <w:rFonts w:cstheme="minorHAnsi"/>
          <w:color w:val="000000"/>
          <w:lang w:eastAsia="en-CA"/>
        </w:rPr>
        <w:t>:</w:t>
      </w:r>
    </w:p>
    <w:p w14:paraId="21C84291" w14:textId="77777777" w:rsidR="00CF7E82" w:rsidRPr="00CE44DD" w:rsidRDefault="00CF7E82" w:rsidP="001A3987">
      <w:pPr>
        <w:autoSpaceDE w:val="0"/>
        <w:autoSpaceDN w:val="0"/>
        <w:adjustRightInd w:val="0"/>
        <w:jc w:val="both"/>
        <w:rPr>
          <w:rFonts w:cstheme="minorHAnsi"/>
          <w:bCs/>
          <w:color w:val="000000"/>
          <w:lang w:eastAsia="en-CA"/>
        </w:rPr>
      </w:pPr>
    </w:p>
    <w:p w14:paraId="1AAE74E4" w14:textId="77777777" w:rsidR="00CF7E82" w:rsidRPr="00CE44DD" w:rsidRDefault="00CF7E82" w:rsidP="001A3987">
      <w:pPr>
        <w:pStyle w:val="ListParagraph"/>
        <w:numPr>
          <w:ilvl w:val="0"/>
          <w:numId w:val="13"/>
        </w:numPr>
        <w:autoSpaceDE w:val="0"/>
        <w:autoSpaceDN w:val="0"/>
        <w:adjustRightInd w:val="0"/>
        <w:jc w:val="both"/>
        <w:rPr>
          <w:rFonts w:cstheme="minorHAnsi"/>
          <w:color w:val="000000"/>
          <w:lang w:eastAsia="en-CA"/>
        </w:rPr>
      </w:pPr>
      <w:r w:rsidRPr="00CE44DD">
        <w:rPr>
          <w:rFonts w:cstheme="minorHAnsi"/>
          <w:color w:val="000000"/>
          <w:lang w:eastAsia="en-CA"/>
        </w:rPr>
        <w:t xml:space="preserve">Plans for evaluation of all ongoing programs of grants and contributions with five-year average actual expenditures of $5 million or greater per year at least once every five years, in fulfillment of the requirements of subsection 42.1 of the </w:t>
      </w:r>
      <w:r w:rsidRPr="00191A06">
        <w:rPr>
          <w:rFonts w:cstheme="minorHAnsi"/>
          <w:i/>
          <w:color w:val="000000"/>
          <w:lang w:eastAsia="en-CA"/>
        </w:rPr>
        <w:t>Financial Administration Act</w:t>
      </w:r>
      <w:r>
        <w:rPr>
          <w:rFonts w:cstheme="minorHAnsi"/>
          <w:color w:val="000000"/>
          <w:lang w:eastAsia="en-CA"/>
        </w:rPr>
        <w:t>;</w:t>
      </w:r>
    </w:p>
    <w:p w14:paraId="31C71BDB" w14:textId="77777777" w:rsidR="00CF7E82" w:rsidRPr="00CE44DD" w:rsidRDefault="00CF7E82" w:rsidP="001A3987">
      <w:pPr>
        <w:pStyle w:val="ListParagraph"/>
        <w:numPr>
          <w:ilvl w:val="0"/>
          <w:numId w:val="13"/>
        </w:numPr>
        <w:autoSpaceDE w:val="0"/>
        <w:autoSpaceDN w:val="0"/>
        <w:adjustRightInd w:val="0"/>
        <w:jc w:val="both"/>
        <w:rPr>
          <w:rFonts w:cstheme="minorHAnsi"/>
          <w:color w:val="000000"/>
          <w:lang w:eastAsia="en-CA"/>
        </w:rPr>
      </w:pPr>
      <w:r w:rsidRPr="00CE44DD">
        <w:rPr>
          <w:rFonts w:cstheme="minorHAnsi"/>
          <w:color w:val="000000"/>
          <w:lang w:eastAsia="en-CA"/>
        </w:rPr>
        <w:t>Meets the requirements of the Mandatory Procedures for Evaluation</w:t>
      </w:r>
      <w:r>
        <w:rPr>
          <w:rFonts w:cstheme="minorHAnsi"/>
          <w:color w:val="000000"/>
          <w:lang w:eastAsia="en-CA"/>
        </w:rPr>
        <w:t>; and</w:t>
      </w:r>
    </w:p>
    <w:p w14:paraId="3E846FE8" w14:textId="77777777" w:rsidR="00CF7E82" w:rsidRPr="00CE44DD" w:rsidRDefault="00CF7E82" w:rsidP="001A3987">
      <w:pPr>
        <w:pStyle w:val="ListParagraph"/>
        <w:numPr>
          <w:ilvl w:val="0"/>
          <w:numId w:val="13"/>
        </w:numPr>
        <w:autoSpaceDE w:val="0"/>
        <w:autoSpaceDN w:val="0"/>
        <w:adjustRightInd w:val="0"/>
        <w:jc w:val="both"/>
        <w:rPr>
          <w:rFonts w:cstheme="minorHAnsi"/>
          <w:color w:val="000000"/>
          <w:lang w:eastAsia="en-CA"/>
        </w:rPr>
      </w:pPr>
      <w:r w:rsidRPr="00CE44DD">
        <w:rPr>
          <w:rFonts w:cstheme="minorHAnsi"/>
          <w:color w:val="000000"/>
          <w:lang w:eastAsia="en-CA"/>
        </w:rPr>
        <w:t>Supports the requirements of the expenditure management system including, as applicable, Memoranda to Cabinet, Treasury Board submissions, and resource alignment reviews</w:t>
      </w:r>
      <w:r>
        <w:rPr>
          <w:rFonts w:cstheme="minorHAnsi"/>
          <w:color w:val="000000"/>
          <w:lang w:eastAsia="en-CA"/>
        </w:rPr>
        <w:t>.</w:t>
      </w:r>
    </w:p>
    <w:p w14:paraId="79C5FED4" w14:textId="77777777" w:rsidR="00CF7E82" w:rsidRPr="00CE44DD" w:rsidRDefault="00CF7E82" w:rsidP="001A3987">
      <w:pPr>
        <w:autoSpaceDE w:val="0"/>
        <w:autoSpaceDN w:val="0"/>
        <w:adjustRightInd w:val="0"/>
        <w:jc w:val="both"/>
        <w:rPr>
          <w:rFonts w:cstheme="minorHAnsi"/>
          <w:bCs/>
          <w:color w:val="000000"/>
          <w:lang w:eastAsia="en-CA"/>
        </w:rPr>
      </w:pPr>
    </w:p>
    <w:p w14:paraId="3BCE0C44" w14:textId="77777777" w:rsidR="00CF7E82" w:rsidRPr="00CE44DD" w:rsidRDefault="00CF7E82" w:rsidP="001A3987">
      <w:pPr>
        <w:autoSpaceDE w:val="0"/>
        <w:autoSpaceDN w:val="0"/>
        <w:adjustRightInd w:val="0"/>
        <w:jc w:val="both"/>
        <w:rPr>
          <w:rFonts w:cstheme="minorHAnsi"/>
          <w:bCs/>
          <w:color w:val="000000"/>
          <w:lang w:eastAsia="en-CA"/>
        </w:rPr>
      </w:pPr>
      <w:r w:rsidRPr="00CE44DD">
        <w:rPr>
          <w:rFonts w:cstheme="minorHAnsi"/>
          <w:color w:val="000000"/>
          <w:lang w:eastAsia="en-CA"/>
        </w:rPr>
        <w:t>I will ensure that this plan is updated annually, and I will provide information about its implementation to the Treasury Board of Canada Secretariat, as required.</w:t>
      </w:r>
    </w:p>
    <w:p w14:paraId="6AB97347" w14:textId="77777777" w:rsidR="00CF7E82" w:rsidRPr="00267585" w:rsidRDefault="00CF7E82" w:rsidP="001A3987">
      <w:pPr>
        <w:autoSpaceDE w:val="0"/>
        <w:autoSpaceDN w:val="0"/>
        <w:adjustRightInd w:val="0"/>
        <w:jc w:val="both"/>
        <w:rPr>
          <w:rFonts w:cstheme="minorHAnsi"/>
          <w:bCs/>
          <w:color w:val="000000"/>
          <w:lang w:eastAsia="en-CA"/>
        </w:rPr>
      </w:pPr>
    </w:p>
    <w:p w14:paraId="67885E2E" w14:textId="77777777" w:rsidR="00CF7E82" w:rsidRPr="00267585" w:rsidRDefault="00CF7E82" w:rsidP="00CF7E82">
      <w:pPr>
        <w:autoSpaceDE w:val="0"/>
        <w:autoSpaceDN w:val="0"/>
        <w:adjustRightInd w:val="0"/>
        <w:rPr>
          <w:rFonts w:cstheme="minorHAnsi"/>
          <w:bCs/>
          <w:color w:val="000000"/>
          <w:lang w:eastAsia="en-CA"/>
        </w:rPr>
      </w:pPr>
    </w:p>
    <w:p w14:paraId="7592006C" w14:textId="77777777" w:rsidR="00CF7E82" w:rsidRPr="00267585" w:rsidRDefault="00CF7E82" w:rsidP="00CF7E82">
      <w:pPr>
        <w:rPr>
          <w:rFonts w:cstheme="minorHAnsi"/>
        </w:rPr>
      </w:pPr>
    </w:p>
    <w:p w14:paraId="7D2716C8" w14:textId="2CB171AB" w:rsidR="00CF7E82" w:rsidRPr="00267585" w:rsidRDefault="00CF7E82" w:rsidP="00CF7E82">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p>
    <w:p w14:paraId="5FA1F80E" w14:textId="280534C1" w:rsidR="00CF7E82" w:rsidRPr="00267585" w:rsidRDefault="007A5AEA" w:rsidP="00CF7E82">
      <w:pPr>
        <w:rPr>
          <w:rFonts w:cstheme="minorHAnsi"/>
          <w:u w:val="single"/>
        </w:rPr>
      </w:pPr>
      <w:r>
        <w:rPr>
          <w:rFonts w:cstheme="minorHAnsi"/>
          <w:u w:val="single"/>
        </w:rPr>
        <w:t>___[</w:t>
      </w:r>
      <w:r w:rsidR="00886CB4">
        <w:rPr>
          <w:rFonts w:cstheme="minorHAnsi"/>
          <w:u w:val="single"/>
        </w:rPr>
        <w:t>o</w:t>
      </w:r>
      <w:r>
        <w:rPr>
          <w:rFonts w:cstheme="minorHAnsi"/>
          <w:u w:val="single"/>
        </w:rPr>
        <w:t>riginal signed by]______</w:t>
      </w:r>
      <w:r w:rsidR="00CF7E82">
        <w:rPr>
          <w:rFonts w:cstheme="minorHAnsi"/>
        </w:rPr>
        <w:tab/>
      </w:r>
      <w:r w:rsidR="00CF7E82">
        <w:rPr>
          <w:rFonts w:cstheme="minorHAnsi"/>
        </w:rPr>
        <w:tab/>
        <w:t xml:space="preserve">             </w:t>
      </w:r>
      <w:r>
        <w:rPr>
          <w:rFonts w:cstheme="minorHAnsi"/>
        </w:rPr>
        <w:t xml:space="preserve">               </w:t>
      </w:r>
      <w:r w:rsidR="00CF7E82">
        <w:rPr>
          <w:rFonts w:cstheme="minorHAnsi"/>
        </w:rPr>
        <w:t xml:space="preserve">    </w:t>
      </w:r>
      <w:r>
        <w:rPr>
          <w:rFonts w:cstheme="minorHAnsi"/>
          <w:u w:val="single"/>
        </w:rPr>
        <w:t>__</w:t>
      </w:r>
      <w:r w:rsidR="00DE1110">
        <w:rPr>
          <w:rFonts w:cstheme="minorHAnsi"/>
          <w:u w:val="single"/>
        </w:rPr>
        <w:t>_</w:t>
      </w:r>
      <w:r>
        <w:rPr>
          <w:rFonts w:cstheme="minorHAnsi"/>
          <w:u w:val="single"/>
        </w:rPr>
        <w:t>[October 18, 2019]__</w:t>
      </w:r>
      <w:r w:rsidR="00DE1110">
        <w:rPr>
          <w:rFonts w:cstheme="minorHAnsi"/>
          <w:u w:val="single"/>
        </w:rPr>
        <w:t>_</w:t>
      </w:r>
      <w:r w:rsidR="00DE1110">
        <w:rPr>
          <w:rFonts w:cstheme="minorHAnsi"/>
        </w:rPr>
        <w:t xml:space="preserve">  </w:t>
      </w:r>
      <w:r w:rsidR="00DE1110">
        <w:rPr>
          <w:rFonts w:cstheme="minorHAnsi"/>
        </w:rPr>
        <w:tab/>
      </w:r>
    </w:p>
    <w:p w14:paraId="0B418ACD" w14:textId="77777777" w:rsidR="00DE1110" w:rsidRDefault="00407BA2" w:rsidP="00191A06">
      <w:pPr>
        <w:spacing w:after="0"/>
        <w:rPr>
          <w:rFonts w:cstheme="minorHAnsi"/>
        </w:rPr>
      </w:pPr>
      <w:r>
        <w:rPr>
          <w:rFonts w:cstheme="minorHAnsi"/>
        </w:rPr>
        <w:t>Ron Hallman</w:t>
      </w:r>
      <w:r w:rsidR="00CF7E82">
        <w:rPr>
          <w:rFonts w:cstheme="minorHAnsi"/>
        </w:rPr>
        <w:t xml:space="preserve"> </w:t>
      </w:r>
      <w:r w:rsidR="00CF7E82" w:rsidRPr="00267585">
        <w:rPr>
          <w:rFonts w:cstheme="minorHAnsi"/>
        </w:rPr>
        <w:tab/>
      </w:r>
      <w:r w:rsidR="00CF7E82" w:rsidRPr="00267585">
        <w:rPr>
          <w:rFonts w:cstheme="minorHAnsi"/>
        </w:rPr>
        <w:tab/>
      </w:r>
      <w:r w:rsidR="00CF7E82" w:rsidRPr="00267585">
        <w:rPr>
          <w:rFonts w:cstheme="minorHAnsi"/>
        </w:rPr>
        <w:tab/>
      </w:r>
      <w:r w:rsidR="00CF7E82" w:rsidRPr="00267585">
        <w:rPr>
          <w:rFonts w:cstheme="minorHAnsi"/>
        </w:rPr>
        <w:tab/>
      </w:r>
      <w:r w:rsidR="00CF7E82">
        <w:rPr>
          <w:rFonts w:cstheme="minorHAnsi"/>
        </w:rPr>
        <w:tab/>
      </w:r>
      <w:r w:rsidR="00CF7E82">
        <w:rPr>
          <w:rFonts w:cstheme="minorHAnsi"/>
        </w:rPr>
        <w:tab/>
      </w:r>
      <w:r w:rsidR="00DE1110">
        <w:rPr>
          <w:rFonts w:cstheme="minorHAnsi"/>
        </w:rPr>
        <w:t xml:space="preserve">   DATE</w:t>
      </w:r>
      <w:r w:rsidR="00DE1110">
        <w:rPr>
          <w:rFonts w:cstheme="minorHAnsi"/>
        </w:rPr>
        <w:tab/>
      </w:r>
      <w:r w:rsidR="00DE1110">
        <w:rPr>
          <w:rFonts w:cstheme="minorHAnsi"/>
        </w:rPr>
        <w:tab/>
      </w:r>
      <w:r w:rsidR="00DE1110">
        <w:rPr>
          <w:rFonts w:cstheme="minorHAnsi"/>
        </w:rPr>
        <w:tab/>
      </w:r>
      <w:r w:rsidR="00DE1110">
        <w:rPr>
          <w:rFonts w:cstheme="minorHAnsi"/>
        </w:rPr>
        <w:tab/>
      </w:r>
    </w:p>
    <w:p w14:paraId="63B62599" w14:textId="3FFC1B8D" w:rsidR="00CF7E82" w:rsidRPr="00267585" w:rsidRDefault="00B96749" w:rsidP="00191A06">
      <w:pPr>
        <w:spacing w:after="0"/>
        <w:rPr>
          <w:rFonts w:cstheme="minorHAnsi"/>
        </w:rPr>
      </w:pPr>
      <w:r>
        <w:rPr>
          <w:rFonts w:cstheme="minorHAnsi"/>
        </w:rPr>
        <w:t xml:space="preserve">President </w:t>
      </w:r>
      <w:r w:rsidR="00C2406F">
        <w:rPr>
          <w:rFonts w:cstheme="minorHAnsi"/>
        </w:rPr>
        <w:t>&amp;</w:t>
      </w:r>
      <w:r>
        <w:rPr>
          <w:rFonts w:cstheme="minorHAnsi"/>
        </w:rPr>
        <w:t xml:space="preserve"> </w:t>
      </w:r>
      <w:r w:rsidR="00CF7E82" w:rsidRPr="00267585">
        <w:rPr>
          <w:rFonts w:cstheme="minorHAnsi"/>
        </w:rPr>
        <w:t>Chief Executive Officer</w:t>
      </w:r>
    </w:p>
    <w:p w14:paraId="5DCD49BA" w14:textId="77777777" w:rsidR="00CF7E82" w:rsidRPr="00267585" w:rsidRDefault="00CF7E82" w:rsidP="00191A06">
      <w:pPr>
        <w:spacing w:after="0"/>
        <w:rPr>
          <w:rFonts w:cstheme="minorHAnsi"/>
        </w:rPr>
      </w:pPr>
      <w:r w:rsidRPr="00267585">
        <w:rPr>
          <w:rFonts w:cstheme="minorHAnsi"/>
        </w:rPr>
        <w:t>Parks Canada Agency</w:t>
      </w:r>
    </w:p>
    <w:p w14:paraId="27925B09" w14:textId="77777777" w:rsidR="00CF7E82" w:rsidRDefault="00CF7E82" w:rsidP="00CF7E82">
      <w:pPr>
        <w:sectPr w:rsidR="00CF7E82" w:rsidSect="00AD1CEB">
          <w:headerReference w:type="default" r:id="rId18"/>
          <w:footerReference w:type="default" r:id="rId19"/>
          <w:pgSz w:w="12240" w:h="15840" w:code="1"/>
          <w:pgMar w:top="1440" w:right="1440" w:bottom="1440" w:left="1440" w:header="990" w:footer="1062" w:gutter="0"/>
          <w:pgNumType w:fmt="lowerRoman" w:start="1"/>
          <w:cols w:space="720"/>
          <w:docGrid w:linePitch="360"/>
        </w:sectPr>
      </w:pPr>
    </w:p>
    <w:p w14:paraId="34BB226A" w14:textId="77777777" w:rsidR="00CF7E82" w:rsidRPr="00385E5F" w:rsidRDefault="00CF7E82" w:rsidP="00CF7E82">
      <w:pPr>
        <w:pStyle w:val="Heading1"/>
        <w:numPr>
          <w:ilvl w:val="0"/>
          <w:numId w:val="0"/>
        </w:numPr>
        <w:ind w:left="360" w:hanging="360"/>
      </w:pPr>
      <w:bookmarkStart w:id="3" w:name="_Toc20918725"/>
      <w:r w:rsidRPr="00385E5F">
        <w:lastRenderedPageBreak/>
        <w:t>EXECUTIVE SUMMARY</w:t>
      </w:r>
      <w:bookmarkEnd w:id="3"/>
    </w:p>
    <w:p w14:paraId="0A24148D" w14:textId="77777777" w:rsidR="00CF7E82" w:rsidRDefault="00CF7E82" w:rsidP="00CF7E82"/>
    <w:p w14:paraId="2535291C" w14:textId="77777777" w:rsidR="00CF7E82" w:rsidRDefault="00CF7E82" w:rsidP="001A3987">
      <w:pPr>
        <w:jc w:val="both"/>
      </w:pPr>
      <w:r w:rsidRPr="00F92C24">
        <w:t xml:space="preserve">The Parks Canada Evaluation Plan </w:t>
      </w:r>
      <w:r>
        <w:t>201</w:t>
      </w:r>
      <w:r w:rsidR="00546471">
        <w:t>9</w:t>
      </w:r>
      <w:r w:rsidRPr="00AF6ADA">
        <w:t>-</w:t>
      </w:r>
      <w:r w:rsidR="00546471">
        <w:t>20</w:t>
      </w:r>
      <w:r w:rsidRPr="00AF6ADA">
        <w:t xml:space="preserve"> </w:t>
      </w:r>
      <w:r>
        <w:t>to 202</w:t>
      </w:r>
      <w:r w:rsidR="00546471">
        <w:t>3</w:t>
      </w:r>
      <w:r>
        <w:t>-2</w:t>
      </w:r>
      <w:r w:rsidR="00546471">
        <w:t>4</w:t>
      </w:r>
      <w:r>
        <w:t xml:space="preserve"> </w:t>
      </w:r>
      <w:r w:rsidRPr="00AF6ADA">
        <w:t xml:space="preserve">outlines the mandate, organizational structure and resources for evaluation in the Agency, the considerations employed </w:t>
      </w:r>
      <w:r>
        <w:t>in developing the p</w:t>
      </w:r>
      <w:r w:rsidRPr="00AF6ADA">
        <w:t xml:space="preserve">lan and details of individual evaluation projects </w:t>
      </w:r>
      <w:r>
        <w:t>to be completed during the five fiscal years covered by the plan</w:t>
      </w:r>
      <w:r w:rsidRPr="00AF6ADA">
        <w:t>, together with the associated resource allocation.</w:t>
      </w:r>
      <w:r>
        <w:t xml:space="preserve"> </w:t>
      </w:r>
    </w:p>
    <w:p w14:paraId="0376E061" w14:textId="3D610B65" w:rsidR="00CF7E82" w:rsidRDefault="00CF7E82" w:rsidP="001A3987">
      <w:pPr>
        <w:jc w:val="both"/>
      </w:pPr>
      <w:r>
        <w:t xml:space="preserve">Parks Canada’s </w:t>
      </w:r>
      <w:r w:rsidRPr="009A1C79">
        <w:t>Office of Internal Audit and Evaluation adheres</w:t>
      </w:r>
      <w:r>
        <w:t xml:space="preserve"> to </w:t>
      </w:r>
      <w:r w:rsidR="00C2406F">
        <w:t xml:space="preserve">the </w:t>
      </w:r>
      <w:r>
        <w:t xml:space="preserve">Treasury Board Policy on Results and Directive on Results, including </w:t>
      </w:r>
      <w:r w:rsidRPr="009A1C79">
        <w:t>standards and</w:t>
      </w:r>
      <w:r w:rsidRPr="00CD154A">
        <w:t xml:space="preserve"> </w:t>
      </w:r>
      <w:r>
        <w:t>mandatory procedures</w:t>
      </w:r>
      <w:r w:rsidRPr="009A1C79">
        <w:t xml:space="preserve"> for evaluation</w:t>
      </w:r>
      <w:r>
        <w:t>.</w:t>
      </w:r>
      <w:r w:rsidRPr="009A1C79">
        <w:t xml:space="preserve"> </w:t>
      </w:r>
    </w:p>
    <w:p w14:paraId="028AAE7A" w14:textId="77777777" w:rsidR="00CF7E82" w:rsidRDefault="00CF7E82" w:rsidP="001A3987">
      <w:pPr>
        <w:jc w:val="both"/>
      </w:pPr>
      <w:r>
        <w:t xml:space="preserve">Effective April 2018, Parks Canada has replaced its Program Alignment Architecture and Performance Management Framework with a new Departmental Results Framework and Program Inventory comprised of five programs. Using this Program Inventory as a starting point, we developed an evaluation universe </w:t>
      </w:r>
      <w:r w:rsidRPr="00F30CC5">
        <w:t xml:space="preserve">(i.e., all the individual “evaluable programs”) </w:t>
      </w:r>
      <w:r>
        <w:t xml:space="preserve">that consists of </w:t>
      </w:r>
      <w:r w:rsidRPr="005B662D">
        <w:t>3</w:t>
      </w:r>
      <w:r>
        <w:t xml:space="preserve">2 entities. </w:t>
      </w:r>
    </w:p>
    <w:p w14:paraId="1D542B81" w14:textId="45B9B8FA" w:rsidR="00CF7E82" w:rsidRDefault="00CF7E82" w:rsidP="001A3987">
      <w:pPr>
        <w:jc w:val="both"/>
      </w:pPr>
      <w:r>
        <w:t xml:space="preserve">This evaluation plan gives priority to mandatory evaluations as described in the Mandatory Procedures for Evaluation. Evaluations of all other entities were </w:t>
      </w:r>
      <w:r w:rsidRPr="00F30CC5">
        <w:t xml:space="preserve">prioritized based on </w:t>
      </w:r>
      <w:r>
        <w:t>nine</w:t>
      </w:r>
      <w:r w:rsidRPr="00F30CC5">
        <w:t xml:space="preserve"> </w:t>
      </w:r>
      <w:r>
        <w:t>dimensions</w:t>
      </w:r>
      <w:r w:rsidRPr="00F30CC5">
        <w:t xml:space="preserve"> (e.g., materiality, known problems impacting program p</w:t>
      </w:r>
      <w:r>
        <w:t>erformance, program complexity</w:t>
      </w:r>
      <w:r w:rsidRPr="00F30CC5">
        <w:t>).</w:t>
      </w:r>
      <w:r>
        <w:t xml:space="preserve"> Under policy, it is expected that all of Parks Canada’s programs and spending will be periodically evaluated</w:t>
      </w:r>
      <w:r w:rsidRPr="00F30CC5">
        <w:t>, with evaluation priority ratings serving to help schedule the timing and the scope and scale of the evaluations.</w:t>
      </w:r>
      <w:r>
        <w:t xml:space="preserve">   </w:t>
      </w:r>
    </w:p>
    <w:p w14:paraId="4115BBA6" w14:textId="572C9CB9" w:rsidR="00CF7E82" w:rsidRDefault="00CF7E82" w:rsidP="001A3987">
      <w:pPr>
        <w:jc w:val="both"/>
      </w:pPr>
      <w:r>
        <w:t>For 201</w:t>
      </w:r>
      <w:r w:rsidR="00546471">
        <w:t>9</w:t>
      </w:r>
      <w:r>
        <w:t>-</w:t>
      </w:r>
      <w:r w:rsidR="00546471">
        <w:t>20</w:t>
      </w:r>
      <w:r>
        <w:t xml:space="preserve">, the </w:t>
      </w:r>
      <w:r w:rsidRPr="009A1C79">
        <w:t xml:space="preserve">evaluation </w:t>
      </w:r>
      <w:r>
        <w:t>unit</w:t>
      </w:r>
      <w:r w:rsidRPr="009A1C79">
        <w:t xml:space="preserve"> </w:t>
      </w:r>
      <w:r>
        <w:t xml:space="preserve">consists of a Chief Audit and Evaluation Executive and six </w:t>
      </w:r>
      <w:r w:rsidRPr="009A1C79">
        <w:t xml:space="preserve">evaluator positions. </w:t>
      </w:r>
      <w:r w:rsidRPr="00950F03">
        <w:t>This unit will complete three evaluations carried over from 201</w:t>
      </w:r>
      <w:r w:rsidR="00950F03" w:rsidRPr="00950F03">
        <w:t>8</w:t>
      </w:r>
      <w:r w:rsidRPr="00950F03">
        <w:t>-1</w:t>
      </w:r>
      <w:r w:rsidR="00950F03" w:rsidRPr="00950F03">
        <w:t>9</w:t>
      </w:r>
      <w:r w:rsidRPr="00950F03">
        <w:t xml:space="preserve">, provide ongoing support to </w:t>
      </w:r>
      <w:r w:rsidR="00950F03" w:rsidRPr="00950F03">
        <w:t>one</w:t>
      </w:r>
      <w:r w:rsidRPr="00950F03">
        <w:t xml:space="preserve"> interdepartmental evaluation</w:t>
      </w:r>
      <w:r w:rsidR="00950F03" w:rsidRPr="00950F03">
        <w:t>,</w:t>
      </w:r>
      <w:r w:rsidRPr="00950F03">
        <w:t xml:space="preserve"> and launch </w:t>
      </w:r>
      <w:r w:rsidR="00950F03" w:rsidRPr="00950F03">
        <w:t>two</w:t>
      </w:r>
      <w:r w:rsidRPr="00950F03">
        <w:t xml:space="preserve"> new evaluation</w:t>
      </w:r>
      <w:r w:rsidR="00950F03" w:rsidRPr="00950F03">
        <w:t>s</w:t>
      </w:r>
      <w:r w:rsidRPr="00950F03">
        <w:t>.</w:t>
      </w:r>
      <w:r>
        <w:t xml:space="preserve"> The function will also support the development and review of Performance Information Profiles required for the implementation of the Agency’s Departmental Results Framework.  </w:t>
      </w:r>
    </w:p>
    <w:p w14:paraId="79CC9A3B" w14:textId="77777777" w:rsidR="00CF7E82" w:rsidRDefault="00CF7E82" w:rsidP="00CF7E82"/>
    <w:p w14:paraId="3945BBDA" w14:textId="77777777" w:rsidR="00CF7E82" w:rsidRDefault="00CF7E82" w:rsidP="00CF7E82">
      <w:pPr>
        <w:sectPr w:rsidR="00CF7E82" w:rsidSect="00AD1CEB">
          <w:footerReference w:type="default" r:id="rId20"/>
          <w:pgSz w:w="12240" w:h="15840" w:code="1"/>
          <w:pgMar w:top="1440" w:right="1440" w:bottom="1440" w:left="1440" w:header="720" w:footer="970" w:gutter="0"/>
          <w:pgNumType w:fmt="lowerRoman"/>
          <w:cols w:space="720"/>
          <w:docGrid w:linePitch="360"/>
        </w:sectPr>
      </w:pPr>
    </w:p>
    <w:p w14:paraId="43445BC2" w14:textId="77777777" w:rsidR="00CF7E82" w:rsidRPr="00380171" w:rsidRDefault="00CF7E82" w:rsidP="00546471">
      <w:pPr>
        <w:pStyle w:val="Heading1"/>
        <w:spacing w:before="240" w:after="240"/>
        <w:ind w:left="357" w:hanging="357"/>
      </w:pPr>
      <w:bookmarkStart w:id="4" w:name="_Toc20918726"/>
      <w:bookmarkEnd w:id="1"/>
      <w:r>
        <w:lastRenderedPageBreak/>
        <w:t>Introduction</w:t>
      </w:r>
      <w:bookmarkEnd w:id="4"/>
    </w:p>
    <w:p w14:paraId="3080F8D8" w14:textId="5D0C4048" w:rsidR="00CF7E82" w:rsidRDefault="00CF7E82" w:rsidP="00546471">
      <w:pPr>
        <w:jc w:val="both"/>
      </w:pPr>
      <w:r w:rsidRPr="00045E74">
        <w:t>The Parks Canada Evaluation Plan 201</w:t>
      </w:r>
      <w:r w:rsidR="00546471">
        <w:t>9</w:t>
      </w:r>
      <w:r w:rsidRPr="00045E74">
        <w:t>-</w:t>
      </w:r>
      <w:r w:rsidR="00546471">
        <w:t>20</w:t>
      </w:r>
      <w:r w:rsidRPr="00045E74">
        <w:t>, consistent with the Treasury B</w:t>
      </w:r>
      <w:r>
        <w:t>oard</w:t>
      </w:r>
      <w:r w:rsidRPr="00045E74">
        <w:t xml:space="preserve"> Policy on Results, outlines the mandate, organizational structure and resources for evaluation at Parks Canada, the strategy and process employed in developing the plan, and details of individual evaluation activities</w:t>
      </w:r>
      <w:r>
        <w:t xml:space="preserve"> for the fiscal year</w:t>
      </w:r>
      <w:r w:rsidR="00CF3B57">
        <w:t>s</w:t>
      </w:r>
      <w:r w:rsidRPr="00045E74">
        <w:t xml:space="preserve"> 201</w:t>
      </w:r>
      <w:r w:rsidR="00546471">
        <w:t>9</w:t>
      </w:r>
      <w:r w:rsidRPr="00045E74">
        <w:t>-</w:t>
      </w:r>
      <w:r w:rsidR="00546471">
        <w:t>20</w:t>
      </w:r>
      <w:r>
        <w:t xml:space="preserve"> to 202</w:t>
      </w:r>
      <w:r w:rsidR="00546471">
        <w:t>3</w:t>
      </w:r>
      <w:r>
        <w:t>-2</w:t>
      </w:r>
      <w:r w:rsidR="00546471">
        <w:t>4</w:t>
      </w:r>
      <w:r w:rsidRPr="00045E74">
        <w:t>, together with the associated resource allocation.</w:t>
      </w:r>
      <w:r w:rsidRPr="00A60A8D">
        <w:t xml:space="preserve">    </w:t>
      </w:r>
    </w:p>
    <w:p w14:paraId="5ED7485D" w14:textId="77777777" w:rsidR="00CF7E82" w:rsidRDefault="00CF7E82" w:rsidP="00546471">
      <w:pPr>
        <w:pStyle w:val="Heading1"/>
        <w:spacing w:before="240" w:after="240"/>
        <w:ind w:left="357" w:hanging="357"/>
      </w:pPr>
      <w:bookmarkStart w:id="5" w:name="_Toc20918727"/>
      <w:bookmarkStart w:id="6" w:name="_Toc96261093"/>
      <w:bookmarkStart w:id="7" w:name="_Toc96310445"/>
      <w:bookmarkStart w:id="8" w:name="_Toc96310521"/>
      <w:bookmarkStart w:id="9" w:name="_Toc96322495"/>
      <w:bookmarkStart w:id="10" w:name="_Toc96324731"/>
      <w:bookmarkStart w:id="11" w:name="_Toc96683018"/>
      <w:bookmarkStart w:id="12" w:name="_Toc96944596"/>
      <w:bookmarkStart w:id="13" w:name="_Toc97072647"/>
      <w:r w:rsidRPr="00380171">
        <w:t>Parks Canada Agency</w:t>
      </w:r>
      <w:bookmarkEnd w:id="5"/>
      <w:r w:rsidRPr="00380171">
        <w:t xml:space="preserve"> </w:t>
      </w:r>
    </w:p>
    <w:p w14:paraId="04000615" w14:textId="77777777" w:rsidR="00CF7E82" w:rsidRDefault="00CF7E82" w:rsidP="00546471">
      <w:pPr>
        <w:jc w:val="both"/>
      </w:pPr>
      <w:r>
        <w:t>Parks Canada was established as a separate departmental corporation in 1998. The Agency's mandate is to:</w:t>
      </w:r>
    </w:p>
    <w:p w14:paraId="0FF6157E" w14:textId="77777777" w:rsidR="00CF7E82" w:rsidRDefault="00CF7E82" w:rsidP="00546471">
      <w:pPr>
        <w:ind w:left="288" w:right="720"/>
        <w:jc w:val="both"/>
      </w:pPr>
      <w:r>
        <w:t>On behalf of the people of Canada, protect and present nationally significant examples of Canada's natural and cultural heritage, and foster public understanding, appreciation and enjoyment in ways that ensure the ecological and commemorative integrity of these places for present and future generations.</w:t>
      </w:r>
    </w:p>
    <w:p w14:paraId="6EA34FA6" w14:textId="5FD4C569" w:rsidR="00CF7E82" w:rsidRDefault="00CF7E82" w:rsidP="00546471">
      <w:pPr>
        <w:jc w:val="both"/>
      </w:pPr>
      <w:r>
        <w:t>Responsibility for the Parks Canada Agency rests with the Minister of Environment and Climate Change. Parks Canada</w:t>
      </w:r>
      <w:r w:rsidR="00C2406F">
        <w:t>’s President &amp;</w:t>
      </w:r>
      <w:r>
        <w:t xml:space="preserve"> Chief Executive Officer reports directly to the Minister.  </w:t>
      </w:r>
    </w:p>
    <w:p w14:paraId="0A337B16" w14:textId="1BC3EE37" w:rsidR="00CF7E82" w:rsidRDefault="00CF7E82" w:rsidP="00546471">
      <w:pPr>
        <w:jc w:val="both"/>
      </w:pPr>
      <w:r w:rsidRPr="00AC5705">
        <w:t>Parks Canada has operations across Canada. It is responsible for the man</w:t>
      </w:r>
      <w:r w:rsidR="00AB1D86">
        <w:t>agement and administration of 47 national parks, five</w:t>
      </w:r>
      <w:r w:rsidRPr="00AC5705">
        <w:t xml:space="preserve"> national marine conservation areas, 171 national historic sites (includin</w:t>
      </w:r>
      <w:r w:rsidR="00CF3B57">
        <w:t>g nine historic canals), and</w:t>
      </w:r>
      <w:r w:rsidRPr="00AC5705">
        <w:t xml:space="preserve"> Rouge National Urban Park. </w:t>
      </w:r>
      <w:r w:rsidRPr="001E7B51">
        <w:t>To fulfill its mandate, Parks Canada staff work at sites in every corner of Canada and collaborate with Indigenous peoples, communities, businesses, academic institutions, and non-governmental organizations.</w:t>
      </w:r>
      <w:r>
        <w:t xml:space="preserve"> </w:t>
      </w:r>
      <w:r w:rsidRPr="00AC5705">
        <w:t>The support and collaboration of partners and stakeholders are essential to Parks Canada’s ability to achieve its mandate.</w:t>
      </w:r>
    </w:p>
    <w:p w14:paraId="74059E21" w14:textId="77777777" w:rsidR="00CF7E82" w:rsidRDefault="00CF7E82" w:rsidP="00546471">
      <w:pPr>
        <w:pStyle w:val="Heading2"/>
      </w:pPr>
      <w:bookmarkStart w:id="14" w:name="_Toc20918728"/>
      <w:r>
        <w:t>Parks Canada Departmental Results Framework</w:t>
      </w:r>
      <w:bookmarkEnd w:id="14"/>
    </w:p>
    <w:p w14:paraId="16905F76" w14:textId="77777777" w:rsidR="00546471" w:rsidRDefault="00CF7E82" w:rsidP="00546471">
      <w:pPr>
        <w:jc w:val="both"/>
      </w:pPr>
      <w:r>
        <w:t>Parks Canada’s Departmental Results Framework (DRF) came into effect April 1, 2018. Under this Framework, Parks Canada has defined one Core Responsibility and three Departmental Results (</w:t>
      </w:r>
      <w:r>
        <w:fldChar w:fldCharType="begin"/>
      </w:r>
      <w:r>
        <w:instrText xml:space="preserve"> REF _Ref510791680 \h </w:instrText>
      </w:r>
      <w:r w:rsidR="00546471">
        <w:instrText xml:space="preserve"> \* MERGEFORMAT </w:instrText>
      </w:r>
      <w:r>
        <w:fldChar w:fldCharType="separate"/>
      </w:r>
      <w:r>
        <w:t xml:space="preserve">Table </w:t>
      </w:r>
      <w:r>
        <w:rPr>
          <w:noProof/>
        </w:rPr>
        <w:t>1</w:t>
      </w:r>
      <w:r>
        <w:fldChar w:fldCharType="end"/>
      </w:r>
      <w:r>
        <w:t xml:space="preserve">). The Program Inventory (PI) that supports the DRF is comprised of five programs. </w:t>
      </w:r>
    </w:p>
    <w:p w14:paraId="4832A03A" w14:textId="77777777" w:rsidR="00CF7E82" w:rsidRDefault="00CF7E82" w:rsidP="00CF7E82">
      <w:pPr>
        <w:pStyle w:val="Caption"/>
      </w:pPr>
      <w:bookmarkStart w:id="15" w:name="_Ref510791680"/>
      <w:r>
        <w:t xml:space="preserve">Table </w:t>
      </w:r>
      <w:fldSimple w:instr=" SEQ Table \* ARABIC ">
        <w:r>
          <w:rPr>
            <w:noProof/>
          </w:rPr>
          <w:t>1</w:t>
        </w:r>
      </w:fldSimple>
      <w:bookmarkEnd w:id="15"/>
      <w:r>
        <w:t>: Parks Canada Agency Departmental Results Framework</w:t>
      </w:r>
    </w:p>
    <w:tbl>
      <w:tblPr>
        <w:tblStyle w:val="TableGrid"/>
        <w:tblW w:w="0" w:type="auto"/>
        <w:tblLook w:val="04A0" w:firstRow="1" w:lastRow="0" w:firstColumn="1" w:lastColumn="0" w:noHBand="0" w:noVBand="1"/>
      </w:tblPr>
      <w:tblGrid>
        <w:gridCol w:w="1696"/>
        <w:gridCol w:w="1411"/>
        <w:gridCol w:w="432"/>
        <w:gridCol w:w="1985"/>
        <w:gridCol w:w="721"/>
        <w:gridCol w:w="980"/>
        <w:gridCol w:w="2125"/>
      </w:tblGrid>
      <w:tr w:rsidR="00CF7E82" w:rsidRPr="00546471" w14:paraId="12CEF04C" w14:textId="77777777" w:rsidTr="00AD1CEB">
        <w:tc>
          <w:tcPr>
            <w:tcW w:w="9350" w:type="dxa"/>
            <w:gridSpan w:val="7"/>
            <w:shd w:val="clear" w:color="auto" w:fill="000000" w:themeFill="text1"/>
          </w:tcPr>
          <w:p w14:paraId="5939A07E" w14:textId="77777777" w:rsidR="00CF7E82" w:rsidRPr="00546471" w:rsidRDefault="00CF7E82" w:rsidP="00AD1CEB">
            <w:pPr>
              <w:rPr>
                <w:rFonts w:asciiTheme="minorHAnsi" w:hAnsiTheme="minorHAnsi"/>
              </w:rPr>
            </w:pPr>
            <w:r w:rsidRPr="00546471">
              <w:rPr>
                <w:rFonts w:asciiTheme="minorHAnsi" w:hAnsiTheme="minorHAnsi"/>
                <w:b/>
              </w:rPr>
              <w:t>Core Responsibility:</w:t>
            </w:r>
            <w:r w:rsidRPr="00546471">
              <w:rPr>
                <w:rFonts w:asciiTheme="minorHAnsi" w:hAnsiTheme="minorHAnsi"/>
              </w:rPr>
              <w:t xml:space="preserve"> Protecting and Presenting Canada’s Natural and Cultural Heritage</w:t>
            </w:r>
          </w:p>
        </w:tc>
      </w:tr>
      <w:tr w:rsidR="00CF7E82" w:rsidRPr="00546471" w14:paraId="5519F6B7" w14:textId="77777777" w:rsidTr="00AD1CEB">
        <w:tc>
          <w:tcPr>
            <w:tcW w:w="3107" w:type="dxa"/>
            <w:gridSpan w:val="2"/>
            <w:shd w:val="clear" w:color="auto" w:fill="BFBFBF" w:themeFill="background1" w:themeFillShade="BF"/>
          </w:tcPr>
          <w:p w14:paraId="27E54404" w14:textId="77777777" w:rsidR="00CF7E82" w:rsidRPr="00546471" w:rsidRDefault="00CF7E82" w:rsidP="00AD1CEB">
            <w:pPr>
              <w:jc w:val="center"/>
              <w:rPr>
                <w:rFonts w:asciiTheme="minorHAnsi" w:hAnsiTheme="minorHAnsi"/>
                <w:b/>
              </w:rPr>
            </w:pPr>
            <w:r w:rsidRPr="00546471">
              <w:rPr>
                <w:rFonts w:asciiTheme="minorHAnsi" w:hAnsiTheme="minorHAnsi"/>
                <w:b/>
              </w:rPr>
              <w:t>Departmental Result</w:t>
            </w:r>
          </w:p>
        </w:tc>
        <w:tc>
          <w:tcPr>
            <w:tcW w:w="3138" w:type="dxa"/>
            <w:gridSpan w:val="3"/>
            <w:shd w:val="clear" w:color="auto" w:fill="BFBFBF" w:themeFill="background1" w:themeFillShade="BF"/>
          </w:tcPr>
          <w:p w14:paraId="216F0DF8" w14:textId="77777777" w:rsidR="00CF7E82" w:rsidRPr="00546471" w:rsidRDefault="00CF7E82" w:rsidP="00AD1CEB">
            <w:pPr>
              <w:jc w:val="center"/>
              <w:rPr>
                <w:rFonts w:asciiTheme="minorHAnsi" w:hAnsiTheme="minorHAnsi"/>
                <w:b/>
              </w:rPr>
            </w:pPr>
            <w:r w:rsidRPr="00546471">
              <w:rPr>
                <w:rFonts w:asciiTheme="minorHAnsi" w:hAnsiTheme="minorHAnsi"/>
                <w:b/>
              </w:rPr>
              <w:t>Departmental Result</w:t>
            </w:r>
          </w:p>
        </w:tc>
        <w:tc>
          <w:tcPr>
            <w:tcW w:w="3105" w:type="dxa"/>
            <w:gridSpan w:val="2"/>
            <w:shd w:val="clear" w:color="auto" w:fill="BFBFBF" w:themeFill="background1" w:themeFillShade="BF"/>
          </w:tcPr>
          <w:p w14:paraId="3C77A5A1" w14:textId="77777777" w:rsidR="00CF7E82" w:rsidRPr="00546471" w:rsidRDefault="00CF7E82" w:rsidP="00AD1CEB">
            <w:pPr>
              <w:jc w:val="center"/>
              <w:rPr>
                <w:rFonts w:asciiTheme="minorHAnsi" w:hAnsiTheme="minorHAnsi"/>
                <w:b/>
              </w:rPr>
            </w:pPr>
            <w:r w:rsidRPr="00546471">
              <w:rPr>
                <w:rFonts w:asciiTheme="minorHAnsi" w:hAnsiTheme="minorHAnsi"/>
                <w:b/>
              </w:rPr>
              <w:t>Departmental Result</w:t>
            </w:r>
          </w:p>
        </w:tc>
      </w:tr>
      <w:tr w:rsidR="00CF7E82" w:rsidRPr="00546471" w14:paraId="6C2C1A5C" w14:textId="77777777" w:rsidTr="00AD1CEB">
        <w:tc>
          <w:tcPr>
            <w:tcW w:w="3107" w:type="dxa"/>
            <w:gridSpan w:val="2"/>
          </w:tcPr>
          <w:p w14:paraId="601AB387" w14:textId="77777777" w:rsidR="00CF7E82" w:rsidRPr="00546471" w:rsidRDefault="00CF7E82" w:rsidP="00AD1CEB">
            <w:pPr>
              <w:rPr>
                <w:rFonts w:asciiTheme="minorHAnsi" w:hAnsiTheme="minorHAnsi"/>
              </w:rPr>
            </w:pPr>
            <w:r w:rsidRPr="00546471">
              <w:rPr>
                <w:rFonts w:asciiTheme="minorHAnsi" w:hAnsiTheme="minorHAnsi"/>
              </w:rPr>
              <w:t xml:space="preserve">Canada’s </w:t>
            </w:r>
            <w:r w:rsidRPr="00546471">
              <w:rPr>
                <w:rFonts w:asciiTheme="minorHAnsi" w:hAnsiTheme="minorHAnsi"/>
                <w:b/>
                <w:color w:val="E36C0A" w:themeColor="accent6" w:themeShade="BF"/>
              </w:rPr>
              <w:t>natural heritage</w:t>
            </w:r>
            <w:r w:rsidRPr="00546471">
              <w:rPr>
                <w:rFonts w:asciiTheme="minorHAnsi" w:hAnsiTheme="minorHAnsi"/>
                <w:color w:val="E36C0A" w:themeColor="accent6" w:themeShade="BF"/>
              </w:rPr>
              <w:t xml:space="preserve"> </w:t>
            </w:r>
            <w:r w:rsidRPr="00546471">
              <w:rPr>
                <w:rFonts w:asciiTheme="minorHAnsi" w:hAnsiTheme="minorHAnsi"/>
              </w:rPr>
              <w:t xml:space="preserve">is protected for future generations. </w:t>
            </w:r>
          </w:p>
        </w:tc>
        <w:tc>
          <w:tcPr>
            <w:tcW w:w="3138" w:type="dxa"/>
            <w:gridSpan w:val="3"/>
          </w:tcPr>
          <w:p w14:paraId="7B663534" w14:textId="77777777" w:rsidR="00CF7E82" w:rsidRPr="00546471" w:rsidRDefault="00CF7E82" w:rsidP="00AD1CEB">
            <w:pPr>
              <w:rPr>
                <w:rFonts w:asciiTheme="minorHAnsi" w:hAnsiTheme="minorHAnsi"/>
              </w:rPr>
            </w:pPr>
            <w:r w:rsidRPr="00546471">
              <w:rPr>
                <w:rFonts w:asciiTheme="minorHAnsi" w:hAnsiTheme="minorHAnsi"/>
              </w:rPr>
              <w:t xml:space="preserve">Canada’s </w:t>
            </w:r>
            <w:r w:rsidRPr="00546471">
              <w:rPr>
                <w:rFonts w:asciiTheme="minorHAnsi" w:hAnsiTheme="minorHAnsi"/>
                <w:b/>
                <w:color w:val="E36C0A" w:themeColor="accent6" w:themeShade="BF"/>
              </w:rPr>
              <w:t>cultural heritage</w:t>
            </w:r>
            <w:r w:rsidRPr="00546471">
              <w:rPr>
                <w:rFonts w:asciiTheme="minorHAnsi" w:hAnsiTheme="minorHAnsi"/>
                <w:color w:val="E36C0A" w:themeColor="accent6" w:themeShade="BF"/>
              </w:rPr>
              <w:t xml:space="preserve"> </w:t>
            </w:r>
            <w:r w:rsidRPr="00546471">
              <w:rPr>
                <w:rFonts w:asciiTheme="minorHAnsi" w:hAnsiTheme="minorHAnsi"/>
              </w:rPr>
              <w:t xml:space="preserve">is protected for future generation. </w:t>
            </w:r>
          </w:p>
        </w:tc>
        <w:tc>
          <w:tcPr>
            <w:tcW w:w="3105" w:type="dxa"/>
            <w:gridSpan w:val="2"/>
          </w:tcPr>
          <w:p w14:paraId="1B141310" w14:textId="77777777" w:rsidR="00CF7E82" w:rsidRPr="00546471" w:rsidRDefault="00CF7E82" w:rsidP="00AD1CEB">
            <w:pPr>
              <w:rPr>
                <w:rFonts w:asciiTheme="minorHAnsi" w:hAnsiTheme="minorHAnsi"/>
              </w:rPr>
            </w:pPr>
            <w:r w:rsidRPr="00546471">
              <w:rPr>
                <w:rFonts w:asciiTheme="minorHAnsi" w:hAnsiTheme="minorHAnsi"/>
              </w:rPr>
              <w:t xml:space="preserve">People </w:t>
            </w:r>
            <w:r w:rsidRPr="00546471">
              <w:rPr>
                <w:rFonts w:asciiTheme="minorHAnsi" w:hAnsiTheme="minorHAnsi"/>
                <w:b/>
                <w:color w:val="E36C0A" w:themeColor="accent6" w:themeShade="BF"/>
              </w:rPr>
              <w:t>connect to and experience</w:t>
            </w:r>
            <w:r w:rsidRPr="00546471">
              <w:rPr>
                <w:rFonts w:asciiTheme="minorHAnsi" w:hAnsiTheme="minorHAnsi"/>
                <w:color w:val="E36C0A" w:themeColor="accent6" w:themeShade="BF"/>
              </w:rPr>
              <w:t xml:space="preserve"> </w:t>
            </w:r>
            <w:r w:rsidRPr="00546471">
              <w:rPr>
                <w:rFonts w:asciiTheme="minorHAnsi" w:hAnsiTheme="minorHAnsi"/>
              </w:rPr>
              <w:t>Canada’s natural and cultural heritage in ways that are meaningful to them.</w:t>
            </w:r>
          </w:p>
        </w:tc>
      </w:tr>
      <w:tr w:rsidR="00CF7E82" w:rsidRPr="00546471" w14:paraId="51855B13" w14:textId="77777777" w:rsidTr="00AD1CEB">
        <w:tc>
          <w:tcPr>
            <w:tcW w:w="9350" w:type="dxa"/>
            <w:gridSpan w:val="7"/>
            <w:shd w:val="clear" w:color="auto" w:fill="BFBFBF" w:themeFill="background1" w:themeFillShade="BF"/>
          </w:tcPr>
          <w:p w14:paraId="72FC3B8C" w14:textId="77777777" w:rsidR="00CF7E82" w:rsidRPr="00546471" w:rsidRDefault="00CF7E82" w:rsidP="00AD1CEB">
            <w:pPr>
              <w:jc w:val="center"/>
              <w:rPr>
                <w:rFonts w:asciiTheme="minorHAnsi" w:hAnsiTheme="minorHAnsi"/>
                <w:b/>
              </w:rPr>
            </w:pPr>
            <w:r w:rsidRPr="00546471">
              <w:rPr>
                <w:rFonts w:asciiTheme="minorHAnsi" w:hAnsiTheme="minorHAnsi"/>
                <w:b/>
              </w:rPr>
              <w:t>Program Inventory</w:t>
            </w:r>
          </w:p>
        </w:tc>
      </w:tr>
      <w:tr w:rsidR="00CF7E82" w:rsidRPr="00546471" w14:paraId="028787E7" w14:textId="77777777" w:rsidTr="00AD1CEB">
        <w:tc>
          <w:tcPr>
            <w:tcW w:w="1696" w:type="dxa"/>
          </w:tcPr>
          <w:p w14:paraId="0403D36E" w14:textId="77777777" w:rsidR="00CF7E82" w:rsidRPr="00546471" w:rsidRDefault="00CF7E82" w:rsidP="00AD1CEB">
            <w:pPr>
              <w:jc w:val="center"/>
              <w:rPr>
                <w:rFonts w:asciiTheme="minorHAnsi" w:hAnsiTheme="minorHAnsi"/>
              </w:rPr>
            </w:pPr>
            <w:r w:rsidRPr="00546471">
              <w:rPr>
                <w:rFonts w:asciiTheme="minorHAnsi" w:hAnsiTheme="minorHAnsi"/>
              </w:rPr>
              <w:t>Heritage Places Establishment</w:t>
            </w:r>
          </w:p>
        </w:tc>
        <w:tc>
          <w:tcPr>
            <w:tcW w:w="1843" w:type="dxa"/>
            <w:gridSpan w:val="2"/>
          </w:tcPr>
          <w:p w14:paraId="21D2C92D" w14:textId="77777777" w:rsidR="00CF7E82" w:rsidRPr="00546471" w:rsidRDefault="00CF7E82" w:rsidP="00AD1CEB">
            <w:pPr>
              <w:jc w:val="center"/>
              <w:rPr>
                <w:rFonts w:asciiTheme="minorHAnsi" w:hAnsiTheme="minorHAnsi"/>
              </w:rPr>
            </w:pPr>
            <w:r w:rsidRPr="00546471">
              <w:rPr>
                <w:rFonts w:asciiTheme="minorHAnsi" w:hAnsiTheme="minorHAnsi"/>
              </w:rPr>
              <w:t>Heritage Places Conservation</w:t>
            </w:r>
          </w:p>
        </w:tc>
        <w:tc>
          <w:tcPr>
            <w:tcW w:w="1985" w:type="dxa"/>
          </w:tcPr>
          <w:p w14:paraId="2E7C8F40" w14:textId="77777777" w:rsidR="00CF7E82" w:rsidRPr="00546471" w:rsidRDefault="00CF7E82" w:rsidP="00AD1CEB">
            <w:pPr>
              <w:jc w:val="center"/>
              <w:rPr>
                <w:rFonts w:asciiTheme="minorHAnsi" w:hAnsiTheme="minorHAnsi"/>
              </w:rPr>
            </w:pPr>
            <w:r w:rsidRPr="00546471">
              <w:rPr>
                <w:rFonts w:asciiTheme="minorHAnsi" w:hAnsiTheme="minorHAnsi"/>
              </w:rPr>
              <w:t>Heritage Places Promotion and Public Support</w:t>
            </w:r>
          </w:p>
        </w:tc>
        <w:tc>
          <w:tcPr>
            <w:tcW w:w="1701" w:type="dxa"/>
            <w:gridSpan w:val="2"/>
          </w:tcPr>
          <w:p w14:paraId="7B906429" w14:textId="77777777" w:rsidR="00CF7E82" w:rsidRPr="00546471" w:rsidRDefault="00CF7E82" w:rsidP="00AD1CEB">
            <w:pPr>
              <w:jc w:val="center"/>
              <w:rPr>
                <w:rFonts w:asciiTheme="minorHAnsi" w:hAnsiTheme="minorHAnsi"/>
              </w:rPr>
            </w:pPr>
            <w:r w:rsidRPr="00546471">
              <w:rPr>
                <w:rFonts w:asciiTheme="minorHAnsi" w:hAnsiTheme="minorHAnsi"/>
              </w:rPr>
              <w:t>Visitor Experience</w:t>
            </w:r>
          </w:p>
        </w:tc>
        <w:tc>
          <w:tcPr>
            <w:tcW w:w="2125" w:type="dxa"/>
          </w:tcPr>
          <w:p w14:paraId="6D5F77E5" w14:textId="77777777" w:rsidR="00CF7E82" w:rsidRPr="00546471" w:rsidRDefault="00CF7E82" w:rsidP="00AD1CEB">
            <w:pPr>
              <w:jc w:val="center"/>
              <w:rPr>
                <w:rFonts w:asciiTheme="minorHAnsi" w:hAnsiTheme="minorHAnsi"/>
              </w:rPr>
            </w:pPr>
            <w:r w:rsidRPr="00546471">
              <w:rPr>
                <w:rFonts w:asciiTheme="minorHAnsi" w:hAnsiTheme="minorHAnsi"/>
              </w:rPr>
              <w:t>Heritage Canals, Highways and Townsite Management</w:t>
            </w:r>
          </w:p>
        </w:tc>
      </w:tr>
    </w:tbl>
    <w:p w14:paraId="24755833" w14:textId="77777777" w:rsidR="00CF7E82" w:rsidRDefault="00CF7E82" w:rsidP="00CF7E82"/>
    <w:p w14:paraId="6424964C" w14:textId="77777777" w:rsidR="00CF7E82" w:rsidRDefault="00CF7E82" w:rsidP="00546471">
      <w:pPr>
        <w:pStyle w:val="Heading2"/>
      </w:pPr>
      <w:bookmarkStart w:id="16" w:name="_Toc20918729"/>
      <w:r>
        <w:lastRenderedPageBreak/>
        <w:t>Priorities and Operating Context 201</w:t>
      </w:r>
      <w:r w:rsidR="00AD1CEB">
        <w:t>9</w:t>
      </w:r>
      <w:r>
        <w:t>-</w:t>
      </w:r>
      <w:r w:rsidR="00AD1CEB">
        <w:t>20</w:t>
      </w:r>
      <w:bookmarkEnd w:id="16"/>
    </w:p>
    <w:p w14:paraId="6AA6DE83" w14:textId="77777777" w:rsidR="00CF7E82" w:rsidRDefault="00CF7E82" w:rsidP="001A3987">
      <w:pPr>
        <w:jc w:val="both"/>
      </w:pPr>
      <w:r>
        <w:t>As outlined in its Departmental Plan 201</w:t>
      </w:r>
      <w:r w:rsidR="00AD1CEB">
        <w:t>9</w:t>
      </w:r>
      <w:r>
        <w:t>-</w:t>
      </w:r>
      <w:r w:rsidR="00AD1CEB">
        <w:t>20</w:t>
      </w:r>
      <w:r>
        <w:t xml:space="preserve">, </w:t>
      </w:r>
      <w:r w:rsidRPr="008B2C68">
        <w:rPr>
          <w:b/>
        </w:rPr>
        <w:t>Parks Canada’s priorities</w:t>
      </w:r>
      <w:r>
        <w:t xml:space="preserve"> include the following:</w:t>
      </w:r>
    </w:p>
    <w:p w14:paraId="1EB33FED" w14:textId="3EF0E8A7" w:rsidR="00CF7E82" w:rsidRDefault="00CF7E82" w:rsidP="001A3987">
      <w:pPr>
        <w:pStyle w:val="ListParagraph"/>
        <w:numPr>
          <w:ilvl w:val="0"/>
          <w:numId w:val="27"/>
        </w:numPr>
        <w:jc w:val="both"/>
      </w:pPr>
      <w:r w:rsidRPr="00D82E94">
        <w:rPr>
          <w:b/>
        </w:rPr>
        <w:t>Natural Heritage Protection</w:t>
      </w:r>
      <w:r>
        <w:t xml:space="preserve"> - P</w:t>
      </w:r>
      <w:r w:rsidRPr="00E63A78">
        <w:t>arks Canada will expand the systems of national parks and national marine conservation areas, contributing to the development of an ecologically connected and representative network of protected areas, and to the achievement of international conservation targets.</w:t>
      </w:r>
      <w:r w:rsidR="00950F03" w:rsidRPr="00950F03">
        <w:rPr>
          <w:rFonts w:ascii="Arial" w:eastAsiaTheme="minorHAnsi" w:hAnsi="Arial" w:cs="Arial"/>
          <w:color w:val="333333"/>
          <w:sz w:val="21"/>
          <w:szCs w:val="21"/>
          <w:shd w:val="clear" w:color="auto" w:fill="FFFFFF"/>
        </w:rPr>
        <w:t xml:space="preserve"> </w:t>
      </w:r>
      <w:r w:rsidR="00950F03" w:rsidRPr="00950F03">
        <w:t>To support international targets and Indigenous leadership in land stewardship, Parks Canada is moving towards an integrated, landscape-level conservation approach involving ecosystem and multi-species strategies</w:t>
      </w:r>
      <w:r w:rsidR="00950F03">
        <w:t xml:space="preserve">. </w:t>
      </w:r>
      <w:r>
        <w:t>Additional p</w:t>
      </w:r>
      <w:r w:rsidRPr="00E63A78">
        <w:t>riority actions highlighted in the Minister’s mandate letter include enhanced protection of Canada’s endangered species and ongoing planning and monitoring to identify and develop adaptation measures to address threats of climate change.</w:t>
      </w:r>
    </w:p>
    <w:p w14:paraId="5DA835FF" w14:textId="77777777" w:rsidR="00CF7E82" w:rsidRDefault="00CF7E82" w:rsidP="001A3987">
      <w:pPr>
        <w:pStyle w:val="ListParagraph"/>
        <w:numPr>
          <w:ilvl w:val="0"/>
          <w:numId w:val="27"/>
        </w:numPr>
        <w:jc w:val="both"/>
      </w:pPr>
      <w:r w:rsidRPr="00E63A78">
        <w:rPr>
          <w:b/>
        </w:rPr>
        <w:t>C</w:t>
      </w:r>
      <w:r>
        <w:rPr>
          <w:b/>
        </w:rPr>
        <w:t>ultural Heritage P</w:t>
      </w:r>
      <w:r w:rsidRPr="00E63A78">
        <w:rPr>
          <w:b/>
        </w:rPr>
        <w:t>rotection</w:t>
      </w:r>
      <w:r>
        <w:t xml:space="preserve"> - Parks Canada will ensure that places, persons and events of importance to Canadians are formally recognized, take measures to safeguard Canada’s historical and archaeological objects, cultural landscapes and archaeological sites and improve the condition of heritage structures.</w:t>
      </w:r>
    </w:p>
    <w:p w14:paraId="192C5BBE" w14:textId="6DB0F8E2" w:rsidR="00CF7E82" w:rsidRDefault="00CF7E82" w:rsidP="001A3987">
      <w:pPr>
        <w:pStyle w:val="ListParagraph"/>
        <w:numPr>
          <w:ilvl w:val="0"/>
          <w:numId w:val="27"/>
        </w:numPr>
        <w:jc w:val="both"/>
      </w:pPr>
      <w:r w:rsidRPr="00E63A78">
        <w:rPr>
          <w:b/>
        </w:rPr>
        <w:t>Connecting to Canadians</w:t>
      </w:r>
      <w:r>
        <w:t xml:space="preserve"> - Parks Canada welcomes all Canadians to visit, connect to and value their natural and cultural heritage. The Agency will encourage Canadians to experience national parks, national historic sites and national marine conservation areas and to learn more about the environment and Canada’s heritage. The visitor experience will include a focus on connection to nature and history. Parks Canada will provide visitor experiences that attract a broader diversity of Canadians, including youth and urban Canadians. Towards these objectives</w:t>
      </w:r>
      <w:r w:rsidRPr="00971330">
        <w:t xml:space="preserve">, the Agency </w:t>
      </w:r>
      <w:r>
        <w:t>made</w:t>
      </w:r>
      <w:r w:rsidRPr="00971330">
        <w:t xml:space="preserve"> admission </w:t>
      </w:r>
      <w:r>
        <w:t xml:space="preserve">free for youth 17 </w:t>
      </w:r>
      <w:r w:rsidR="001665AB">
        <w:t>and under</w:t>
      </w:r>
      <w:r>
        <w:t xml:space="preserve"> and continues to </w:t>
      </w:r>
      <w:r w:rsidRPr="00971330">
        <w:t>provide</w:t>
      </w:r>
      <w:r>
        <w:t xml:space="preserve"> free admission to</w:t>
      </w:r>
      <w:r w:rsidRPr="00971330">
        <w:t xml:space="preserve"> any adult who has become a Canadian citizen in the previous 12 months. The Minister’s mandate letter also commits the Agency to </w:t>
      </w:r>
      <w:r>
        <w:t>expand the Learn-to-</w:t>
      </w:r>
      <w:r w:rsidRPr="00971330">
        <w:t xml:space="preserve">Camp program to ensure that more families have an opportunity to experience Canada’s outdoors. </w:t>
      </w:r>
      <w:r>
        <w:t>The Agency will continue to be a key player in supporting tourism in Canada and work with nearby communities to foster economic opportunities. In addition, Parks Canada will work with Indigenous communities on opportunities for interpretive and storytelling programs rooted in traditional activities and knowledge.</w:t>
      </w:r>
    </w:p>
    <w:p w14:paraId="55C85546" w14:textId="77777777" w:rsidR="00CF7E82" w:rsidRDefault="00CF7E82" w:rsidP="001A3987">
      <w:pPr>
        <w:pStyle w:val="ListParagraph"/>
        <w:numPr>
          <w:ilvl w:val="0"/>
          <w:numId w:val="27"/>
        </w:numPr>
        <w:jc w:val="both"/>
      </w:pPr>
      <w:r>
        <w:rPr>
          <w:b/>
        </w:rPr>
        <w:t>Asset S</w:t>
      </w:r>
      <w:r w:rsidRPr="00E63A78">
        <w:rPr>
          <w:b/>
        </w:rPr>
        <w:t>ustainability</w:t>
      </w:r>
      <w:r>
        <w:t xml:space="preserve"> - Parks Canada will continue to implement infrastructure projects to address deferred work and improve the condition of its contemporary assets and heritage structures. The Agency will also continue to make progress on a sustainable asset plan to protect cultural heritage and support program and service delivery for the long term.</w:t>
      </w:r>
    </w:p>
    <w:p w14:paraId="017C42B0" w14:textId="77777777" w:rsidR="00CF7E82" w:rsidRDefault="00CF7E82" w:rsidP="001A3987">
      <w:pPr>
        <w:jc w:val="both"/>
      </w:pPr>
    </w:p>
    <w:p w14:paraId="17170EC4" w14:textId="77777777" w:rsidR="00CF7E82" w:rsidRDefault="00CF7E82" w:rsidP="001A3987">
      <w:pPr>
        <w:jc w:val="both"/>
      </w:pPr>
      <w:r>
        <w:t xml:space="preserve">In delivering on these results, Parks Canada contributes to the following </w:t>
      </w:r>
      <w:r w:rsidRPr="008B2C68">
        <w:rPr>
          <w:b/>
        </w:rPr>
        <w:t>government-wide priorities</w:t>
      </w:r>
      <w:r>
        <w:t>:</w:t>
      </w:r>
    </w:p>
    <w:p w14:paraId="6A9E2ADA" w14:textId="77777777" w:rsidR="00CF7E82" w:rsidRDefault="00CF7E82" w:rsidP="001A3987">
      <w:pPr>
        <w:pStyle w:val="ListParagraph"/>
        <w:numPr>
          <w:ilvl w:val="0"/>
          <w:numId w:val="28"/>
        </w:numPr>
        <w:jc w:val="both"/>
      </w:pPr>
      <w:r>
        <w:t>A clean environment and a strong economy</w:t>
      </w:r>
    </w:p>
    <w:p w14:paraId="50DED4A2" w14:textId="77777777" w:rsidR="00CF7E82" w:rsidRDefault="00CF7E82" w:rsidP="001A3987">
      <w:pPr>
        <w:pStyle w:val="ListParagraph"/>
        <w:numPr>
          <w:ilvl w:val="0"/>
          <w:numId w:val="28"/>
        </w:numPr>
        <w:jc w:val="both"/>
      </w:pPr>
      <w:r>
        <w:t>Open and transparent government</w:t>
      </w:r>
    </w:p>
    <w:p w14:paraId="0F902E82" w14:textId="77777777" w:rsidR="00CF7E82" w:rsidRDefault="00CF7E82" w:rsidP="001A3987">
      <w:pPr>
        <w:pStyle w:val="ListParagraph"/>
        <w:numPr>
          <w:ilvl w:val="0"/>
          <w:numId w:val="28"/>
        </w:numPr>
        <w:jc w:val="both"/>
      </w:pPr>
      <w:r>
        <w:t>Social inclusion and diversity</w:t>
      </w:r>
    </w:p>
    <w:p w14:paraId="2954FB08" w14:textId="77777777" w:rsidR="00CF7E82" w:rsidRDefault="00CF7E82" w:rsidP="001A3987">
      <w:pPr>
        <w:pStyle w:val="ListParagraph"/>
        <w:numPr>
          <w:ilvl w:val="0"/>
          <w:numId w:val="28"/>
        </w:numPr>
        <w:jc w:val="both"/>
      </w:pPr>
      <w:r>
        <w:t>Reconciliation with Indigenous peoples</w:t>
      </w:r>
    </w:p>
    <w:p w14:paraId="3C2F3886" w14:textId="77777777" w:rsidR="00CF7E82" w:rsidRDefault="00CF7E82" w:rsidP="00CF7E82"/>
    <w:p w14:paraId="7A98459E" w14:textId="77777777" w:rsidR="00CF7E82" w:rsidRDefault="00CF7E82" w:rsidP="00CF7E82">
      <w:r>
        <w:br w:type="page"/>
      </w:r>
    </w:p>
    <w:p w14:paraId="3EB3AF8A" w14:textId="00A641AA" w:rsidR="00CF7E82" w:rsidRDefault="00CF7E82" w:rsidP="001A3987">
      <w:pPr>
        <w:jc w:val="both"/>
      </w:pPr>
      <w:r>
        <w:lastRenderedPageBreak/>
        <w:t>In May 2018, the Minister of Environment and Climate Change released her response to the most recent Minister’s Round Table on Parks Canada (2017). This document makes numerous additional commitments against thr</w:t>
      </w:r>
      <w:r w:rsidR="00F90500">
        <w:t>ee priorities for Parks Canada:</w:t>
      </w:r>
    </w:p>
    <w:p w14:paraId="0E6225C4" w14:textId="77777777" w:rsidR="00CF7E82" w:rsidRDefault="00CF7E82" w:rsidP="001A3987">
      <w:pPr>
        <w:pStyle w:val="ListParagraph"/>
        <w:numPr>
          <w:ilvl w:val="0"/>
          <w:numId w:val="34"/>
        </w:numPr>
        <w:jc w:val="both"/>
      </w:pPr>
      <w:r w:rsidRPr="00492053">
        <w:rPr>
          <w:b/>
        </w:rPr>
        <w:t>Protect and Restore</w:t>
      </w:r>
      <w:r>
        <w:t xml:space="preserve"> our national parks and historic sites through focussed investments, working with Indigenous peoples, working with provinces and territories, and ensuring that ecological integrity is the first priority in decision-making.</w:t>
      </w:r>
    </w:p>
    <w:p w14:paraId="664F8181" w14:textId="77777777" w:rsidR="00CF7E82" w:rsidRDefault="00CF7E82" w:rsidP="001A3987">
      <w:pPr>
        <w:pStyle w:val="ListParagraph"/>
        <w:numPr>
          <w:ilvl w:val="0"/>
          <w:numId w:val="34"/>
        </w:numPr>
        <w:jc w:val="both"/>
      </w:pPr>
      <w:r>
        <w:t xml:space="preserve">Enable people to further </w:t>
      </w:r>
      <w:r w:rsidRPr="00492053">
        <w:rPr>
          <w:b/>
        </w:rPr>
        <w:t>Discover and Connect</w:t>
      </w:r>
      <w:r>
        <w:t xml:space="preserve"> with our parks and heritage through innovative ideas that help share these special places with Canadians.</w:t>
      </w:r>
    </w:p>
    <w:p w14:paraId="13281FA3" w14:textId="77777777" w:rsidR="00CF7E82" w:rsidRDefault="00CF7E82" w:rsidP="001A3987">
      <w:pPr>
        <w:pStyle w:val="ListParagraph"/>
        <w:numPr>
          <w:ilvl w:val="0"/>
          <w:numId w:val="34"/>
        </w:numPr>
        <w:jc w:val="both"/>
      </w:pPr>
      <w:r w:rsidRPr="00492053">
        <w:rPr>
          <w:b/>
        </w:rPr>
        <w:t>Sustain</w:t>
      </w:r>
      <w:r>
        <w:t xml:space="preserve"> for generations to come the incredible value – both ecological and economic – that our parks and historic sites provide for communities.</w:t>
      </w:r>
    </w:p>
    <w:p w14:paraId="055267AA" w14:textId="77777777" w:rsidR="00CF7E82" w:rsidRDefault="00CF7E82" w:rsidP="001A3987">
      <w:pPr>
        <w:jc w:val="both"/>
        <w:rPr>
          <w:rFonts w:ascii="HelveticaNeue LT 55 Roman" w:hAnsi="HelveticaNeue LT 55 Roman"/>
          <w:b/>
          <w:iCs/>
          <w:caps/>
          <w:noProof/>
          <w:sz w:val="28"/>
          <w:szCs w:val="28"/>
        </w:rPr>
      </w:pPr>
    </w:p>
    <w:p w14:paraId="455FA81E" w14:textId="77777777" w:rsidR="00CF7E82" w:rsidRPr="0063771C" w:rsidRDefault="00CF7E82" w:rsidP="001A3987">
      <w:pPr>
        <w:pStyle w:val="Heading1"/>
        <w:jc w:val="both"/>
      </w:pPr>
      <w:bookmarkStart w:id="17" w:name="_Toc20918730"/>
      <w:r w:rsidRPr="0063771C">
        <w:t>Evaluation Function</w:t>
      </w:r>
      <w:bookmarkEnd w:id="17"/>
      <w:r w:rsidRPr="0063771C">
        <w:t xml:space="preserve"> </w:t>
      </w:r>
    </w:p>
    <w:p w14:paraId="01C16C0E" w14:textId="77777777" w:rsidR="00CF7E82" w:rsidRDefault="00CF7E82" w:rsidP="001A3987">
      <w:pPr>
        <w:pStyle w:val="Heading2"/>
        <w:jc w:val="both"/>
      </w:pPr>
      <w:bookmarkStart w:id="18" w:name="_Toc20918731"/>
      <w:r>
        <w:t>Applicable Policies and Professional Standards</w:t>
      </w:r>
      <w:bookmarkEnd w:id="18"/>
    </w:p>
    <w:p w14:paraId="745B10CD" w14:textId="10EDA50A" w:rsidR="00CF7E82" w:rsidRDefault="00CF7E82" w:rsidP="001A3987">
      <w:pPr>
        <w:jc w:val="both"/>
      </w:pPr>
      <w:r>
        <w:t xml:space="preserve">The evaluation function at Parks Canada </w:t>
      </w:r>
      <w:r w:rsidRPr="009A1C79">
        <w:t>adheres</w:t>
      </w:r>
      <w:r>
        <w:t xml:space="preserve"> to </w:t>
      </w:r>
      <w:r w:rsidR="00C2406F">
        <w:t xml:space="preserve">the </w:t>
      </w:r>
      <w:r>
        <w:t>Treasury Board Policy on Results, Directive on Results, Standard for Evaluation and Mandatory Procedures on Evaluation (2016).</w:t>
      </w:r>
      <w:r w:rsidRPr="009A1C79">
        <w:t xml:space="preserve"> </w:t>
      </w:r>
    </w:p>
    <w:p w14:paraId="64A07FC2" w14:textId="77777777" w:rsidR="00CF7E82" w:rsidRDefault="00CF7E82" w:rsidP="001A3987">
      <w:pPr>
        <w:pStyle w:val="Heading2"/>
        <w:jc w:val="both"/>
      </w:pPr>
      <w:bookmarkStart w:id="19" w:name="_Toc20918732"/>
      <w:r>
        <w:t>Mandate and Services Offered</w:t>
      </w:r>
      <w:bookmarkEnd w:id="19"/>
    </w:p>
    <w:p w14:paraId="7C522CFC" w14:textId="77777777" w:rsidR="00CF7E82" w:rsidRDefault="00CF7E82" w:rsidP="001A3987">
      <w:pPr>
        <w:jc w:val="both"/>
        <w:rPr>
          <w:rFonts w:eastAsia="Arial Unicode MS"/>
        </w:rPr>
      </w:pPr>
      <w:r w:rsidRPr="0052196F">
        <w:t>Parks Canada’s Charter for the Evaluation Function was last updated in March 2015.</w:t>
      </w:r>
      <w:r>
        <w:t xml:space="preserve"> As per this Charter, t</w:t>
      </w:r>
      <w:r>
        <w:rPr>
          <w:rFonts w:eastAsia="Arial Unicode MS"/>
        </w:rPr>
        <w:t xml:space="preserve">he mandate of the evaluation function is: </w:t>
      </w:r>
    </w:p>
    <w:p w14:paraId="7794B4E2" w14:textId="07E13559" w:rsidR="00CF7E82" w:rsidRDefault="00CF7E82" w:rsidP="001A3987">
      <w:pPr>
        <w:jc w:val="both"/>
      </w:pPr>
      <w:r>
        <w:t xml:space="preserve">To contribute to the achievement of Parks Canada's mandate by providing the </w:t>
      </w:r>
      <w:r w:rsidR="00C2406F">
        <w:t xml:space="preserve">President &amp; </w:t>
      </w:r>
      <w:r>
        <w:t>CEO with evidence-based, credible, neutral and timely information on the ongoing relevance, results, and value of policies and programs, alternative ways of achieving expected results, and program design improvements.</w:t>
      </w:r>
    </w:p>
    <w:p w14:paraId="1EEC2D54" w14:textId="77777777" w:rsidR="00CF7E82" w:rsidRDefault="00CF7E82" w:rsidP="001A3987">
      <w:pPr>
        <w:jc w:val="both"/>
      </w:pPr>
      <w:r>
        <w:t>Related services provided by the evaluation unit in Parks Canada’s Office of Interna</w:t>
      </w:r>
      <w:r w:rsidR="00F90500">
        <w:t>l Audit and Evaluation include:</w:t>
      </w:r>
    </w:p>
    <w:p w14:paraId="6593A04B" w14:textId="77777777" w:rsidR="00CF7E82" w:rsidRPr="000876AB" w:rsidRDefault="00CF7E82" w:rsidP="001A3987">
      <w:pPr>
        <w:pStyle w:val="ListParagraph"/>
        <w:numPr>
          <w:ilvl w:val="0"/>
          <w:numId w:val="10"/>
        </w:numPr>
        <w:jc w:val="both"/>
      </w:pPr>
      <w:r w:rsidRPr="000876AB">
        <w:t xml:space="preserve">Evaluations of programs, </w:t>
      </w:r>
      <w:r>
        <w:t xml:space="preserve">priorities, policies, </w:t>
      </w:r>
      <w:r w:rsidRPr="000876AB">
        <w:t xml:space="preserve">functions </w:t>
      </w:r>
      <w:r>
        <w:t xml:space="preserve">and other issues or themes </w:t>
      </w:r>
      <w:r w:rsidRPr="000876AB">
        <w:t>(i.e., treating the core issue</w:t>
      </w:r>
      <w:r>
        <w:t xml:space="preserve"> of relevance and performance).</w:t>
      </w:r>
    </w:p>
    <w:p w14:paraId="6B794099" w14:textId="77777777" w:rsidR="00CF7E82" w:rsidRDefault="00CF7E82" w:rsidP="001A3987">
      <w:pPr>
        <w:pStyle w:val="List2"/>
        <w:numPr>
          <w:ilvl w:val="0"/>
          <w:numId w:val="10"/>
        </w:numPr>
        <w:tabs>
          <w:tab w:val="right" w:pos="360"/>
        </w:tabs>
        <w:jc w:val="both"/>
      </w:pPr>
      <w:r>
        <w:t>Collaboration with Program Officials to develop a summary of evaluation needs for each Program.</w:t>
      </w:r>
    </w:p>
    <w:p w14:paraId="25B0283E" w14:textId="77777777" w:rsidR="00CF7E82" w:rsidRDefault="00CF7E82" w:rsidP="001A3987">
      <w:pPr>
        <w:pStyle w:val="List2"/>
        <w:numPr>
          <w:ilvl w:val="0"/>
          <w:numId w:val="10"/>
        </w:numPr>
        <w:tabs>
          <w:tab w:val="right" w:pos="360"/>
        </w:tabs>
        <w:jc w:val="both"/>
      </w:pPr>
      <w:r>
        <w:t>Advice, as required, on the alignment, validity and reliability of indicators in the Departmental Results Framework and Program Information Profiles, and their usefulness to support evaluation.</w:t>
      </w:r>
    </w:p>
    <w:p w14:paraId="72049355" w14:textId="77777777" w:rsidR="00CF7E82" w:rsidRDefault="00CF7E82" w:rsidP="001A3987">
      <w:pPr>
        <w:pStyle w:val="List2"/>
        <w:numPr>
          <w:ilvl w:val="0"/>
          <w:numId w:val="10"/>
        </w:numPr>
        <w:tabs>
          <w:tab w:val="right" w:pos="360"/>
        </w:tabs>
        <w:jc w:val="both"/>
      </w:pPr>
      <w:r>
        <w:t>Support to Program Officials, as required, in verifying the sufficiency of plans for performance information and evaluation and accuracy of information of past evaluations in Cabinet documents.</w:t>
      </w:r>
    </w:p>
    <w:p w14:paraId="349528A7" w14:textId="77777777" w:rsidR="00CF7E82" w:rsidRPr="00B52A98" w:rsidRDefault="00CF7E82" w:rsidP="001A3987">
      <w:pPr>
        <w:pStyle w:val="Heading2"/>
        <w:jc w:val="both"/>
      </w:pPr>
      <w:bookmarkStart w:id="20" w:name="_Toc20918733"/>
      <w:r w:rsidRPr="00B52A98">
        <w:t>Governance</w:t>
      </w:r>
      <w:bookmarkEnd w:id="20"/>
    </w:p>
    <w:p w14:paraId="59456369" w14:textId="65C83A19" w:rsidR="00CF7E82" w:rsidRDefault="00CF7E82" w:rsidP="001A3987">
      <w:pPr>
        <w:jc w:val="both"/>
      </w:pPr>
      <w:r>
        <w:t>Parks Canada’s Performance Measurement and E</w:t>
      </w:r>
      <w:r w:rsidRPr="007E7274">
        <w:t>valuation Committee</w:t>
      </w:r>
      <w:r>
        <w:t xml:space="preserve"> (PMEC) serves as an advisory body to direct and oversee the evaluation function. As per the Terms of Reference for this committee (draft), PMEC is represented by the members of the Agency’s Executive Management Committee, chaired by the </w:t>
      </w:r>
      <w:r w:rsidR="00C2406F">
        <w:t xml:space="preserve">President &amp; </w:t>
      </w:r>
      <w:r>
        <w:t xml:space="preserve">CEO.     </w:t>
      </w:r>
    </w:p>
    <w:p w14:paraId="56039DB1" w14:textId="5F0075CF" w:rsidR="00CF7E82" w:rsidRDefault="00CF7E82" w:rsidP="001A3987">
      <w:pPr>
        <w:jc w:val="both"/>
      </w:pPr>
      <w:r>
        <w:lastRenderedPageBreak/>
        <w:t xml:space="preserve">Under the </w:t>
      </w:r>
      <w:r w:rsidR="00C2406F">
        <w:t xml:space="preserve">Treasury Board </w:t>
      </w:r>
      <w:r>
        <w:t xml:space="preserve">Policy on Results, this committee is responsible for reviewing and providing advice or recommendations to the </w:t>
      </w:r>
      <w:r w:rsidR="00C2406F">
        <w:t xml:space="preserve">President &amp; </w:t>
      </w:r>
      <w:r>
        <w:t>CEO related to ev</w:t>
      </w:r>
      <w:r w:rsidR="00F90500">
        <w:t xml:space="preserve">aluation, including: </w:t>
      </w:r>
    </w:p>
    <w:p w14:paraId="63C57461" w14:textId="77777777" w:rsidR="00CF7E82" w:rsidRPr="002F1AB7" w:rsidRDefault="00CF7E82" w:rsidP="001A3987">
      <w:pPr>
        <w:pStyle w:val="ListParagraph"/>
        <w:numPr>
          <w:ilvl w:val="0"/>
          <w:numId w:val="15"/>
        </w:numPr>
        <w:jc w:val="both"/>
        <w:rPr>
          <w:rFonts w:ascii="HelveticaNeue LT 55 Roman" w:hAnsi="HelveticaNeue LT 55 Roman"/>
          <w:b/>
          <w:smallCaps/>
        </w:rPr>
      </w:pPr>
      <w:r>
        <w:t>The a</w:t>
      </w:r>
      <w:r w:rsidRPr="002F1AB7">
        <w:t>vailability, quality, utility and use of performance information</w:t>
      </w:r>
      <w:r>
        <w:t>;</w:t>
      </w:r>
    </w:p>
    <w:p w14:paraId="290E885A" w14:textId="77777777" w:rsidR="00CF7E82" w:rsidRDefault="00CF7E82" w:rsidP="001A3987">
      <w:pPr>
        <w:pStyle w:val="ListParagraph"/>
        <w:numPr>
          <w:ilvl w:val="0"/>
          <w:numId w:val="15"/>
        </w:numPr>
        <w:jc w:val="both"/>
      </w:pPr>
      <w:r>
        <w:t>T</w:t>
      </w:r>
      <w:r w:rsidRPr="002F1AB7">
        <w:t xml:space="preserve">he Agency’s evaluation planning, resources and activities, including recommending approval of the Agency’s </w:t>
      </w:r>
      <w:r>
        <w:t xml:space="preserve">multi-year </w:t>
      </w:r>
      <w:r w:rsidRPr="002F1AB7">
        <w:t>evaluation plan</w:t>
      </w:r>
      <w:r>
        <w:t>;</w:t>
      </w:r>
    </w:p>
    <w:p w14:paraId="2D91B9BE" w14:textId="77777777" w:rsidR="00CF7E82" w:rsidRDefault="00CF7E82" w:rsidP="001A3987">
      <w:pPr>
        <w:pStyle w:val="ListParagraph"/>
        <w:numPr>
          <w:ilvl w:val="0"/>
          <w:numId w:val="15"/>
        </w:numPr>
        <w:jc w:val="both"/>
      </w:pPr>
      <w:r>
        <w:t>E</w:t>
      </w:r>
      <w:r w:rsidRPr="002F1AB7">
        <w:t>valuation reports and summaries, including management responses and action plans</w:t>
      </w:r>
      <w:r>
        <w:t>;</w:t>
      </w:r>
    </w:p>
    <w:p w14:paraId="4A8F67B8" w14:textId="77777777" w:rsidR="00CF7E82" w:rsidRDefault="00CF7E82" w:rsidP="001A3987">
      <w:pPr>
        <w:pStyle w:val="ListParagraph"/>
        <w:numPr>
          <w:ilvl w:val="0"/>
          <w:numId w:val="15"/>
        </w:numPr>
        <w:jc w:val="both"/>
      </w:pPr>
      <w:r>
        <w:t>T</w:t>
      </w:r>
      <w:r w:rsidRPr="00A20AE7">
        <w:t>he implementation of management action plans in response to evaluations</w:t>
      </w:r>
      <w:r>
        <w:t xml:space="preserve">; and </w:t>
      </w:r>
    </w:p>
    <w:p w14:paraId="7A8AD26F" w14:textId="77777777" w:rsidR="00CF7E82" w:rsidRDefault="00CF7E82" w:rsidP="001A3987">
      <w:pPr>
        <w:pStyle w:val="ListParagraph"/>
        <w:numPr>
          <w:ilvl w:val="0"/>
          <w:numId w:val="15"/>
        </w:numPr>
        <w:jc w:val="both"/>
      </w:pPr>
      <w:r>
        <w:t>T</w:t>
      </w:r>
      <w:r w:rsidRPr="002F1AB7">
        <w:t>he neutral assessment of the evaluation function</w:t>
      </w:r>
      <w:r>
        <w:t>.</w:t>
      </w:r>
    </w:p>
    <w:p w14:paraId="3AB7EF4D" w14:textId="21D7EF19" w:rsidR="00CF7E82" w:rsidRDefault="00CF7E82" w:rsidP="001A3987">
      <w:pPr>
        <w:spacing w:before="240"/>
        <w:jc w:val="both"/>
      </w:pPr>
      <w:r>
        <w:t>They are also responsible for e</w:t>
      </w:r>
      <w:r w:rsidRPr="00A20AE7">
        <w:t xml:space="preserve">nsuring </w:t>
      </w:r>
      <w:r w:rsidR="00C2406F">
        <w:t xml:space="preserve">the </w:t>
      </w:r>
      <w:r w:rsidRPr="00A20AE7">
        <w:t>use of performance measurement and evaluation information for Agency planning and priority setting, policy or program development, resource allocation and reallocation, other corporate management decision-making processes as well as central agency processes and Cabinet documents.</w:t>
      </w:r>
    </w:p>
    <w:p w14:paraId="3D6423EE" w14:textId="77777777" w:rsidR="00CF7E82" w:rsidRPr="008404DA" w:rsidRDefault="00CF7E82" w:rsidP="001A3987">
      <w:pPr>
        <w:pStyle w:val="Heading2"/>
        <w:jc w:val="both"/>
      </w:pPr>
      <w:bookmarkStart w:id="21" w:name="_Toc20918734"/>
      <w:r>
        <w:t>Organizational Structure and Resources</w:t>
      </w:r>
      <w:bookmarkEnd w:id="21"/>
    </w:p>
    <w:p w14:paraId="45C33BD3" w14:textId="77777777" w:rsidR="00CF7E82" w:rsidRDefault="00CF7E82" w:rsidP="001A3987">
      <w:pPr>
        <w:jc w:val="both"/>
      </w:pPr>
      <w:r w:rsidRPr="004C5E42">
        <w:t xml:space="preserve">The organizational chart </w:t>
      </w:r>
      <w:r>
        <w:t xml:space="preserve">for the </w:t>
      </w:r>
      <w:r w:rsidRPr="006D6419">
        <w:t xml:space="preserve">evaluation unit is shown </w:t>
      </w:r>
      <w:r>
        <w:t xml:space="preserve">in Figure </w:t>
      </w:r>
      <w:r w:rsidRPr="005B662D">
        <w:t>1</w:t>
      </w:r>
      <w:r w:rsidRPr="006D6419">
        <w:t xml:space="preserve">. </w:t>
      </w:r>
      <w:r>
        <w:t>For 201</w:t>
      </w:r>
      <w:r w:rsidR="00F90500">
        <w:t>9</w:t>
      </w:r>
      <w:r>
        <w:t>-</w:t>
      </w:r>
      <w:r w:rsidR="00F90500">
        <w:t>20</w:t>
      </w:r>
      <w:r>
        <w:t>, t</w:t>
      </w:r>
      <w:r w:rsidRPr="006D6419">
        <w:t>h</w:t>
      </w:r>
      <w:r>
        <w:t xml:space="preserve">e unit consists </w:t>
      </w:r>
      <w:r w:rsidRPr="00F73A79">
        <w:t xml:space="preserve">of </w:t>
      </w:r>
      <w:r w:rsidRPr="000B63C2">
        <w:t>six</w:t>
      </w:r>
      <w:r w:rsidRPr="00F73A79">
        <w:t xml:space="preserve"> </w:t>
      </w:r>
      <w:r>
        <w:t>permanent</w:t>
      </w:r>
      <w:r w:rsidRPr="00F73A79">
        <w:t xml:space="preserve"> </w:t>
      </w:r>
      <w:r>
        <w:t xml:space="preserve">evaluator </w:t>
      </w:r>
      <w:r w:rsidRPr="00F73A79">
        <w:t>positions</w:t>
      </w:r>
      <w:r>
        <w:t>, including</w:t>
      </w:r>
      <w:r w:rsidR="00F90500">
        <w:t xml:space="preserve"> the Head of the Evaluation</w:t>
      </w:r>
      <w:r w:rsidRPr="00F73A79">
        <w:t xml:space="preserve">. </w:t>
      </w:r>
      <w:r>
        <w:t>However, ongoing human resource actions mean that t</w:t>
      </w:r>
      <w:r w:rsidRPr="00CA30BE">
        <w:t xml:space="preserve">he effective staff complement for </w:t>
      </w:r>
      <w:r>
        <w:t>this year</w:t>
      </w:r>
      <w:r w:rsidRPr="00CA30BE">
        <w:t xml:space="preserve"> is estimated to be </w:t>
      </w:r>
      <w:r>
        <w:t>closer to 4.5</w:t>
      </w:r>
      <w:r w:rsidRPr="00CA30BE">
        <w:t xml:space="preserve"> </w:t>
      </w:r>
      <w:r>
        <w:t>full-time equivalents (</w:t>
      </w:r>
      <w:r w:rsidRPr="00CA30BE">
        <w:t>FTEs</w:t>
      </w:r>
      <w:r>
        <w:t>)</w:t>
      </w:r>
      <w:r w:rsidRPr="00CA30BE">
        <w:t>.</w:t>
      </w:r>
      <w:r w:rsidR="00F90500">
        <w:t xml:space="preserve"> </w:t>
      </w:r>
    </w:p>
    <w:p w14:paraId="6DDAE9BD" w14:textId="77777777" w:rsidR="00CF7E82" w:rsidRPr="00CA30BE" w:rsidRDefault="00CF7E82" w:rsidP="00F90500">
      <w:pPr>
        <w:pStyle w:val="Caption"/>
      </w:pPr>
      <w:r>
        <w:rPr>
          <w:noProof/>
          <w:lang w:eastAsia="en-CA"/>
        </w:rPr>
        <w:drawing>
          <wp:anchor distT="0" distB="0" distL="114300" distR="114300" simplePos="0" relativeHeight="251661312" behindDoc="0" locked="0" layoutInCell="1" allowOverlap="0" wp14:anchorId="468AF4E8" wp14:editId="5D2D95ED">
            <wp:simplePos x="0" y="0"/>
            <wp:positionH relativeFrom="margin">
              <wp:align>right</wp:align>
            </wp:positionH>
            <wp:positionV relativeFrom="paragraph">
              <wp:posOffset>255320</wp:posOffset>
            </wp:positionV>
            <wp:extent cx="5917565" cy="2604135"/>
            <wp:effectExtent l="0" t="57150" r="26035" b="43815"/>
            <wp:wrapTopAndBottom/>
            <wp:docPr id="3" name="Organization Chart 5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t xml:space="preserve">Figure </w:t>
      </w:r>
      <w:fldSimple w:instr=" SEQ Figure \* ARABIC ">
        <w:r>
          <w:rPr>
            <w:noProof/>
          </w:rPr>
          <w:t>1</w:t>
        </w:r>
      </w:fldSimple>
      <w:r>
        <w:t>: Organization of</w:t>
      </w:r>
      <w:r w:rsidR="00F90500">
        <w:t xml:space="preserve"> Parks Canada’s Evaluation Unit</w:t>
      </w:r>
    </w:p>
    <w:p w14:paraId="0245DA92" w14:textId="77777777" w:rsidR="00F90500" w:rsidRDefault="00F90500" w:rsidP="00F90500">
      <w:pPr>
        <w:spacing w:before="240" w:after="0"/>
        <w:jc w:val="both"/>
      </w:pPr>
    </w:p>
    <w:p w14:paraId="4CDEBD86" w14:textId="77777777" w:rsidR="00CF7E82" w:rsidRDefault="00CF7E82" w:rsidP="00F90500">
      <w:pPr>
        <w:spacing w:before="240"/>
        <w:jc w:val="both"/>
      </w:pPr>
      <w:r>
        <w:t xml:space="preserve">The budget for the Agency’s evaluation unit covers salaries (i.e., the </w:t>
      </w:r>
      <w:r w:rsidRPr="000B63C2">
        <w:t>six evaluator</w:t>
      </w:r>
      <w:r>
        <w:t xml:space="preserve"> positions), project operations and maintenance (O&amp;M) (e.g., travel and publication costs) and non-project O&amp;M (e.g., training, office supplies, etc.). The available budget for the evaluation unit along with actual expenditures in 201</w:t>
      </w:r>
      <w:r w:rsidR="00F90500">
        <w:t>8</w:t>
      </w:r>
      <w:r>
        <w:t>-1</w:t>
      </w:r>
      <w:r w:rsidR="00F90500">
        <w:t>9</w:t>
      </w:r>
      <w:r>
        <w:t xml:space="preserve"> and forecasted expenditures in 201</w:t>
      </w:r>
      <w:r w:rsidR="00F90500">
        <w:t>9</w:t>
      </w:r>
      <w:r>
        <w:t>-</w:t>
      </w:r>
      <w:r w:rsidR="00F90500">
        <w:t>20</w:t>
      </w:r>
      <w:r>
        <w:t xml:space="preserve"> are shown in Table </w:t>
      </w:r>
      <w:r w:rsidRPr="005B662D">
        <w:t>2</w:t>
      </w:r>
      <w:r w:rsidR="00F90500">
        <w:t xml:space="preserve">.  </w:t>
      </w:r>
    </w:p>
    <w:p w14:paraId="18199726" w14:textId="77777777" w:rsidR="00CF7E82" w:rsidRPr="00C50DB1" w:rsidRDefault="00CF7E82" w:rsidP="00CF7E82">
      <w:pPr>
        <w:pStyle w:val="Caption"/>
      </w:pPr>
      <w:r>
        <w:lastRenderedPageBreak/>
        <w:t xml:space="preserve">Table </w:t>
      </w:r>
      <w:fldSimple w:instr=" SEQ Table \* ARABIC ">
        <w:r>
          <w:rPr>
            <w:noProof/>
          </w:rPr>
          <w:t>2</w:t>
        </w:r>
      </w:fldSimple>
      <w:r>
        <w:t xml:space="preserve">: </w:t>
      </w:r>
      <w:r w:rsidRPr="00C50DB1">
        <w:t>Actual and Forecasted Expenditures, 201</w:t>
      </w:r>
      <w:r w:rsidR="00F90500">
        <w:t>9</w:t>
      </w:r>
      <w:r w:rsidRPr="00C50DB1">
        <w:t>-</w:t>
      </w:r>
      <w:r w:rsidR="00F90500">
        <w:t>20</w:t>
      </w:r>
    </w:p>
    <w:tbl>
      <w:tblPr>
        <w:tblW w:w="0" w:type="auto"/>
        <w:tblInd w:w="-15" w:type="dxa"/>
        <w:tblLook w:val="04A0" w:firstRow="1" w:lastRow="0" w:firstColumn="1" w:lastColumn="0" w:noHBand="0" w:noVBand="1"/>
      </w:tblPr>
      <w:tblGrid>
        <w:gridCol w:w="1985"/>
        <w:gridCol w:w="1276"/>
        <w:gridCol w:w="1559"/>
        <w:gridCol w:w="1984"/>
        <w:gridCol w:w="2410"/>
      </w:tblGrid>
      <w:tr w:rsidR="00CF7E82" w:rsidRPr="00646758" w14:paraId="6C2D9DFD" w14:textId="77777777" w:rsidTr="00AD1CEB">
        <w:trPr>
          <w:trHeight w:val="144"/>
        </w:trPr>
        <w:tc>
          <w:tcPr>
            <w:tcW w:w="1985" w:type="dxa"/>
            <w:vMerge w:val="restart"/>
            <w:tcBorders>
              <w:top w:val="single" w:sz="12" w:space="0" w:color="FFFFFF"/>
              <w:left w:val="single" w:sz="12" w:space="0" w:color="FFFFFF"/>
              <w:bottom w:val="single" w:sz="12" w:space="0" w:color="FFFFFF"/>
              <w:right w:val="single" w:sz="12" w:space="0" w:color="FFFFFF"/>
            </w:tcBorders>
            <w:shd w:val="clear" w:color="000000" w:fill="BDD7EE"/>
            <w:hideMark/>
          </w:tcPr>
          <w:bookmarkEnd w:id="6"/>
          <w:bookmarkEnd w:id="7"/>
          <w:bookmarkEnd w:id="8"/>
          <w:bookmarkEnd w:id="9"/>
          <w:bookmarkEnd w:id="10"/>
          <w:bookmarkEnd w:id="11"/>
          <w:bookmarkEnd w:id="12"/>
          <w:bookmarkEnd w:id="13"/>
          <w:p w14:paraId="28C852A4" w14:textId="77777777" w:rsidR="00CF7E82" w:rsidRPr="00CD55D3" w:rsidRDefault="00CF7E82" w:rsidP="00AD1CEB">
            <w:pPr>
              <w:rPr>
                <w:rFonts w:ascii="Calibri" w:hAnsi="Calibri" w:cs="Calibri"/>
                <w:b/>
                <w:color w:val="000000"/>
                <w:sz w:val="20"/>
                <w:szCs w:val="20"/>
                <w:lang w:eastAsia="en-CA"/>
              </w:rPr>
            </w:pPr>
            <w:r w:rsidRPr="00CD55D3">
              <w:rPr>
                <w:rFonts w:ascii="Calibri" w:hAnsi="Calibri" w:cs="Calibri"/>
                <w:b/>
                <w:color w:val="000000"/>
                <w:sz w:val="20"/>
                <w:szCs w:val="20"/>
                <w:lang w:eastAsia="en-CA"/>
              </w:rPr>
              <w:t> </w:t>
            </w:r>
          </w:p>
        </w:tc>
        <w:tc>
          <w:tcPr>
            <w:tcW w:w="1276" w:type="dxa"/>
            <w:vMerge w:val="restart"/>
            <w:tcBorders>
              <w:top w:val="single" w:sz="12" w:space="0" w:color="FFFFFF"/>
              <w:left w:val="nil"/>
              <w:right w:val="single" w:sz="12" w:space="0" w:color="FFFFFF"/>
            </w:tcBorders>
            <w:shd w:val="clear" w:color="000000" w:fill="BDD7EE"/>
            <w:hideMark/>
          </w:tcPr>
          <w:p w14:paraId="28171C25" w14:textId="77777777" w:rsidR="00CF7E82" w:rsidRPr="00CD55D3" w:rsidRDefault="00CF7E82" w:rsidP="00AD1CEB">
            <w:pPr>
              <w:jc w:val="center"/>
              <w:rPr>
                <w:rFonts w:ascii="Calibri" w:hAnsi="Calibri" w:cs="Calibri"/>
                <w:b/>
                <w:color w:val="000000"/>
                <w:sz w:val="20"/>
                <w:szCs w:val="20"/>
                <w:lang w:eastAsia="en-CA"/>
              </w:rPr>
            </w:pPr>
            <w:r w:rsidRPr="00CD55D3">
              <w:rPr>
                <w:rFonts w:ascii="Calibri" w:hAnsi="Calibri" w:cs="Calibri"/>
                <w:b/>
                <w:color w:val="000000"/>
                <w:sz w:val="20"/>
                <w:szCs w:val="20"/>
                <w:lang w:eastAsia="en-CA"/>
              </w:rPr>
              <w:t>Available</w:t>
            </w:r>
          </w:p>
          <w:p w14:paraId="199F849F" w14:textId="77777777" w:rsidR="00CF7E82" w:rsidRDefault="00CF7E82" w:rsidP="00AD1CEB">
            <w:pPr>
              <w:jc w:val="center"/>
              <w:rPr>
                <w:rFonts w:ascii="Calibri" w:hAnsi="Calibri" w:cs="Calibri"/>
                <w:b/>
                <w:color w:val="000000"/>
                <w:sz w:val="20"/>
                <w:szCs w:val="20"/>
                <w:lang w:eastAsia="en-CA"/>
              </w:rPr>
            </w:pPr>
            <w:r>
              <w:rPr>
                <w:rFonts w:ascii="Calibri" w:hAnsi="Calibri" w:cs="Calibri"/>
                <w:b/>
                <w:color w:val="000000"/>
                <w:sz w:val="20"/>
                <w:szCs w:val="20"/>
                <w:lang w:eastAsia="en-CA"/>
              </w:rPr>
              <w:t>Budget</w:t>
            </w:r>
          </w:p>
          <w:p w14:paraId="17AF7EB0" w14:textId="77777777" w:rsidR="00CF7E82" w:rsidRPr="00CD55D3" w:rsidRDefault="00CF7E82" w:rsidP="00AD1CEB">
            <w:pPr>
              <w:jc w:val="center"/>
              <w:rPr>
                <w:rFonts w:ascii="Calibri" w:hAnsi="Calibri" w:cs="Calibri"/>
                <w:b/>
                <w:color w:val="000000"/>
                <w:sz w:val="20"/>
                <w:szCs w:val="20"/>
                <w:lang w:eastAsia="en-CA"/>
              </w:rPr>
            </w:pPr>
            <w:r>
              <w:rPr>
                <w:rFonts w:ascii="Calibri" w:hAnsi="Calibri" w:cs="Calibri"/>
                <w:b/>
                <w:color w:val="000000"/>
                <w:sz w:val="20"/>
                <w:szCs w:val="20"/>
                <w:lang w:eastAsia="en-CA"/>
              </w:rPr>
              <w:t>($000)</w:t>
            </w:r>
          </w:p>
        </w:tc>
        <w:tc>
          <w:tcPr>
            <w:tcW w:w="3543" w:type="dxa"/>
            <w:gridSpan w:val="2"/>
            <w:tcBorders>
              <w:top w:val="single" w:sz="12" w:space="0" w:color="FFFFFF"/>
              <w:left w:val="nil"/>
              <w:bottom w:val="single" w:sz="12" w:space="0" w:color="FFFFFF"/>
              <w:right w:val="single" w:sz="12" w:space="0" w:color="FFFFFF"/>
            </w:tcBorders>
            <w:shd w:val="clear" w:color="000000" w:fill="BDD7EE"/>
            <w:hideMark/>
          </w:tcPr>
          <w:p w14:paraId="429BDEE2" w14:textId="77777777" w:rsidR="00CF7E82" w:rsidRPr="00CD55D3" w:rsidRDefault="00CF7E82" w:rsidP="00AD1CEB">
            <w:pPr>
              <w:jc w:val="center"/>
              <w:rPr>
                <w:rFonts w:ascii="Calibri" w:hAnsi="Calibri" w:cs="Calibri"/>
                <w:b/>
                <w:color w:val="000000"/>
                <w:sz w:val="20"/>
                <w:szCs w:val="20"/>
                <w:lang w:eastAsia="en-CA"/>
              </w:rPr>
            </w:pPr>
            <w:r w:rsidRPr="00CD55D3">
              <w:rPr>
                <w:rFonts w:ascii="Calibri" w:hAnsi="Calibri" w:cs="Calibri"/>
                <w:b/>
                <w:color w:val="000000"/>
                <w:sz w:val="20"/>
                <w:szCs w:val="20"/>
                <w:lang w:eastAsia="en-CA"/>
              </w:rPr>
              <w:t>Expenditures</w:t>
            </w:r>
            <w:r>
              <w:rPr>
                <w:rFonts w:ascii="Calibri" w:hAnsi="Calibri" w:cs="Calibri"/>
                <w:b/>
                <w:color w:val="000000"/>
                <w:sz w:val="20"/>
                <w:szCs w:val="20"/>
                <w:lang w:eastAsia="en-CA"/>
              </w:rPr>
              <w:t xml:space="preserve"> ($000)</w:t>
            </w:r>
          </w:p>
        </w:tc>
        <w:tc>
          <w:tcPr>
            <w:tcW w:w="2410" w:type="dxa"/>
            <w:vMerge w:val="restart"/>
            <w:tcBorders>
              <w:top w:val="single" w:sz="12" w:space="0" w:color="FFFFFF"/>
              <w:left w:val="nil"/>
              <w:right w:val="single" w:sz="12" w:space="0" w:color="FFFFFF"/>
            </w:tcBorders>
            <w:shd w:val="clear" w:color="000000" w:fill="BDD7EE"/>
            <w:hideMark/>
          </w:tcPr>
          <w:p w14:paraId="70C25FBC" w14:textId="77777777" w:rsidR="00CF7E82" w:rsidRPr="00CD55D3" w:rsidRDefault="00CF7E82" w:rsidP="00AD1CEB">
            <w:pPr>
              <w:jc w:val="center"/>
              <w:rPr>
                <w:rFonts w:ascii="Calibri" w:hAnsi="Calibri" w:cs="Calibri"/>
                <w:b/>
                <w:color w:val="000000"/>
                <w:sz w:val="20"/>
                <w:szCs w:val="20"/>
                <w:lang w:eastAsia="en-CA"/>
              </w:rPr>
            </w:pPr>
            <w:r w:rsidRPr="00CD55D3">
              <w:rPr>
                <w:rFonts w:ascii="Calibri" w:hAnsi="Calibri" w:cs="Calibri"/>
                <w:b/>
                <w:color w:val="000000"/>
                <w:sz w:val="20"/>
                <w:szCs w:val="20"/>
                <w:lang w:eastAsia="en-CA"/>
              </w:rPr>
              <w:t>Forecasted Expenditures</w:t>
            </w:r>
          </w:p>
          <w:p w14:paraId="6BDFB51E" w14:textId="77777777" w:rsidR="00CF7E82" w:rsidRPr="00CD55D3" w:rsidRDefault="00CF7E82" w:rsidP="00AD1CEB">
            <w:pPr>
              <w:jc w:val="center"/>
              <w:rPr>
                <w:rFonts w:ascii="Calibri" w:hAnsi="Calibri" w:cs="Calibri"/>
                <w:b/>
                <w:color w:val="000000"/>
                <w:sz w:val="20"/>
                <w:szCs w:val="20"/>
                <w:lang w:eastAsia="en-CA"/>
              </w:rPr>
            </w:pPr>
            <w:r w:rsidRPr="00CD55D3">
              <w:rPr>
                <w:rFonts w:ascii="Calibri" w:hAnsi="Calibri" w:cs="Calibri"/>
                <w:b/>
                <w:color w:val="000000"/>
                <w:sz w:val="20"/>
                <w:szCs w:val="20"/>
                <w:lang w:eastAsia="en-CA"/>
              </w:rPr>
              <w:t>as % of Available Budget</w:t>
            </w:r>
          </w:p>
          <w:p w14:paraId="003429A0" w14:textId="77777777" w:rsidR="00CF7E82" w:rsidRPr="00CD55D3" w:rsidRDefault="00CF7E82" w:rsidP="00AD1CEB">
            <w:pPr>
              <w:jc w:val="center"/>
              <w:rPr>
                <w:rFonts w:ascii="Calibri" w:hAnsi="Calibri" w:cs="Calibri"/>
                <w:b/>
                <w:color w:val="000000"/>
                <w:sz w:val="20"/>
                <w:szCs w:val="20"/>
                <w:lang w:eastAsia="en-CA"/>
              </w:rPr>
            </w:pPr>
            <w:r w:rsidRPr="00CD55D3">
              <w:rPr>
                <w:rFonts w:ascii="Calibri" w:hAnsi="Calibri" w:cs="Calibri"/>
                <w:b/>
                <w:color w:val="000000"/>
                <w:sz w:val="20"/>
                <w:szCs w:val="20"/>
                <w:lang w:eastAsia="en-CA"/>
              </w:rPr>
              <w:t> </w:t>
            </w:r>
          </w:p>
        </w:tc>
      </w:tr>
      <w:tr w:rsidR="00CF7E82" w:rsidRPr="00646758" w14:paraId="325917C3" w14:textId="77777777" w:rsidTr="00AD1CEB">
        <w:trPr>
          <w:trHeight w:val="144"/>
        </w:trPr>
        <w:tc>
          <w:tcPr>
            <w:tcW w:w="1985" w:type="dxa"/>
            <w:vMerge/>
            <w:tcBorders>
              <w:top w:val="single" w:sz="12" w:space="0" w:color="FFFFFF"/>
              <w:left w:val="single" w:sz="12" w:space="0" w:color="FFFFFF"/>
              <w:bottom w:val="single" w:sz="12" w:space="0" w:color="FFFFFF"/>
              <w:right w:val="single" w:sz="12" w:space="0" w:color="FFFFFF"/>
            </w:tcBorders>
            <w:vAlign w:val="center"/>
            <w:hideMark/>
          </w:tcPr>
          <w:p w14:paraId="2D12DBF6" w14:textId="77777777" w:rsidR="00CF7E82" w:rsidRPr="00CD55D3" w:rsidRDefault="00CF7E82" w:rsidP="00AD1CEB">
            <w:pPr>
              <w:rPr>
                <w:rFonts w:ascii="Calibri" w:hAnsi="Calibri" w:cs="Calibri"/>
                <w:b/>
                <w:color w:val="000000"/>
                <w:sz w:val="20"/>
                <w:szCs w:val="20"/>
                <w:lang w:eastAsia="en-CA"/>
              </w:rPr>
            </w:pPr>
          </w:p>
        </w:tc>
        <w:tc>
          <w:tcPr>
            <w:tcW w:w="1276" w:type="dxa"/>
            <w:vMerge/>
            <w:tcBorders>
              <w:left w:val="nil"/>
              <w:right w:val="single" w:sz="12" w:space="0" w:color="FFFFFF"/>
            </w:tcBorders>
            <w:shd w:val="clear" w:color="000000" w:fill="BDD7EE"/>
            <w:hideMark/>
          </w:tcPr>
          <w:p w14:paraId="478D478E" w14:textId="77777777" w:rsidR="00CF7E82" w:rsidRPr="00CD55D3" w:rsidRDefault="00CF7E82" w:rsidP="00AD1CEB">
            <w:pPr>
              <w:rPr>
                <w:rFonts w:ascii="Calibri" w:hAnsi="Calibri" w:cs="Calibri"/>
                <w:b/>
                <w:color w:val="000000"/>
                <w:sz w:val="20"/>
                <w:szCs w:val="20"/>
                <w:lang w:eastAsia="en-CA"/>
              </w:rPr>
            </w:pPr>
          </w:p>
        </w:tc>
        <w:tc>
          <w:tcPr>
            <w:tcW w:w="1559" w:type="dxa"/>
            <w:tcBorders>
              <w:top w:val="nil"/>
              <w:left w:val="nil"/>
              <w:bottom w:val="single" w:sz="12" w:space="0" w:color="FFFFFF"/>
              <w:right w:val="single" w:sz="12" w:space="0" w:color="FFFFFF"/>
            </w:tcBorders>
            <w:shd w:val="clear" w:color="000000" w:fill="BDD7EE"/>
            <w:hideMark/>
          </w:tcPr>
          <w:p w14:paraId="11FEEE9A" w14:textId="77777777" w:rsidR="00CF7E82" w:rsidRPr="00CD55D3" w:rsidRDefault="00CF7E82" w:rsidP="00F90500">
            <w:pPr>
              <w:jc w:val="center"/>
              <w:rPr>
                <w:rFonts w:ascii="Calibri" w:hAnsi="Calibri" w:cs="Calibri"/>
                <w:b/>
                <w:color w:val="000000"/>
                <w:sz w:val="20"/>
                <w:szCs w:val="20"/>
                <w:lang w:eastAsia="en-CA"/>
              </w:rPr>
            </w:pPr>
            <w:r>
              <w:rPr>
                <w:rFonts w:ascii="Calibri" w:hAnsi="Calibri" w:cs="Calibri"/>
                <w:b/>
                <w:color w:val="000000"/>
                <w:sz w:val="20"/>
                <w:szCs w:val="20"/>
                <w:lang w:eastAsia="en-CA"/>
              </w:rPr>
              <w:t>201</w:t>
            </w:r>
            <w:r w:rsidR="00F90500">
              <w:rPr>
                <w:rFonts w:ascii="Calibri" w:hAnsi="Calibri" w:cs="Calibri"/>
                <w:b/>
                <w:color w:val="000000"/>
                <w:sz w:val="20"/>
                <w:szCs w:val="20"/>
                <w:lang w:eastAsia="en-CA"/>
              </w:rPr>
              <w:t>8</w:t>
            </w:r>
            <w:r>
              <w:rPr>
                <w:rFonts w:ascii="Calibri" w:hAnsi="Calibri" w:cs="Calibri"/>
                <w:b/>
                <w:color w:val="000000"/>
                <w:sz w:val="20"/>
                <w:szCs w:val="20"/>
                <w:lang w:eastAsia="en-CA"/>
              </w:rPr>
              <w:t>-1</w:t>
            </w:r>
            <w:r w:rsidR="00F90500">
              <w:rPr>
                <w:rFonts w:ascii="Calibri" w:hAnsi="Calibri" w:cs="Calibri"/>
                <w:b/>
                <w:color w:val="000000"/>
                <w:sz w:val="20"/>
                <w:szCs w:val="20"/>
                <w:lang w:eastAsia="en-CA"/>
              </w:rPr>
              <w:t>9</w:t>
            </w:r>
          </w:p>
        </w:tc>
        <w:tc>
          <w:tcPr>
            <w:tcW w:w="1984" w:type="dxa"/>
            <w:tcBorders>
              <w:top w:val="nil"/>
              <w:left w:val="nil"/>
              <w:bottom w:val="single" w:sz="12" w:space="0" w:color="FFFFFF"/>
              <w:right w:val="single" w:sz="12" w:space="0" w:color="FFFFFF"/>
            </w:tcBorders>
            <w:shd w:val="clear" w:color="000000" w:fill="BDD7EE"/>
            <w:hideMark/>
          </w:tcPr>
          <w:p w14:paraId="7C143F84" w14:textId="77777777" w:rsidR="00CF7E82" w:rsidRPr="00CD55D3" w:rsidRDefault="00CF7E82" w:rsidP="00F90500">
            <w:pPr>
              <w:jc w:val="center"/>
              <w:rPr>
                <w:rFonts w:ascii="Calibri" w:hAnsi="Calibri" w:cs="Calibri"/>
                <w:b/>
                <w:color w:val="000000"/>
                <w:sz w:val="20"/>
                <w:szCs w:val="20"/>
                <w:lang w:eastAsia="en-CA"/>
              </w:rPr>
            </w:pPr>
            <w:r>
              <w:rPr>
                <w:rFonts w:ascii="Calibri" w:hAnsi="Calibri" w:cs="Calibri"/>
                <w:b/>
                <w:color w:val="000000"/>
                <w:sz w:val="20"/>
                <w:szCs w:val="20"/>
                <w:lang w:eastAsia="en-CA"/>
              </w:rPr>
              <w:t>201</w:t>
            </w:r>
            <w:r w:rsidR="00F90500">
              <w:rPr>
                <w:rFonts w:ascii="Calibri" w:hAnsi="Calibri" w:cs="Calibri"/>
                <w:b/>
                <w:color w:val="000000"/>
                <w:sz w:val="20"/>
                <w:szCs w:val="20"/>
                <w:lang w:eastAsia="en-CA"/>
              </w:rPr>
              <w:t>9</w:t>
            </w:r>
            <w:r>
              <w:rPr>
                <w:rFonts w:ascii="Calibri" w:hAnsi="Calibri" w:cs="Calibri"/>
                <w:b/>
                <w:color w:val="000000"/>
                <w:sz w:val="20"/>
                <w:szCs w:val="20"/>
                <w:lang w:eastAsia="en-CA"/>
              </w:rPr>
              <w:t>-</w:t>
            </w:r>
            <w:r w:rsidR="00F90500">
              <w:rPr>
                <w:rFonts w:ascii="Calibri" w:hAnsi="Calibri" w:cs="Calibri"/>
                <w:b/>
                <w:color w:val="000000"/>
                <w:sz w:val="20"/>
                <w:szCs w:val="20"/>
                <w:lang w:eastAsia="en-CA"/>
              </w:rPr>
              <w:t>20</w:t>
            </w:r>
          </w:p>
        </w:tc>
        <w:tc>
          <w:tcPr>
            <w:tcW w:w="2410" w:type="dxa"/>
            <w:vMerge/>
            <w:tcBorders>
              <w:left w:val="nil"/>
              <w:right w:val="single" w:sz="12" w:space="0" w:color="FFFFFF"/>
            </w:tcBorders>
            <w:shd w:val="clear" w:color="000000" w:fill="BDD7EE"/>
            <w:hideMark/>
          </w:tcPr>
          <w:p w14:paraId="2FD5A649" w14:textId="77777777" w:rsidR="00CF7E82" w:rsidRPr="00CD55D3" w:rsidRDefault="00CF7E82" w:rsidP="00AD1CEB">
            <w:pPr>
              <w:jc w:val="center"/>
              <w:rPr>
                <w:rFonts w:ascii="Calibri" w:hAnsi="Calibri" w:cs="Calibri"/>
                <w:b/>
                <w:color w:val="000000"/>
                <w:sz w:val="20"/>
                <w:szCs w:val="20"/>
                <w:lang w:eastAsia="en-CA"/>
              </w:rPr>
            </w:pPr>
          </w:p>
        </w:tc>
      </w:tr>
      <w:tr w:rsidR="00CF7E82" w:rsidRPr="00646758" w14:paraId="197727FF" w14:textId="77777777" w:rsidTr="00AD1CEB">
        <w:trPr>
          <w:trHeight w:val="144"/>
        </w:trPr>
        <w:tc>
          <w:tcPr>
            <w:tcW w:w="1985" w:type="dxa"/>
            <w:vMerge/>
            <w:tcBorders>
              <w:top w:val="single" w:sz="12" w:space="0" w:color="FFFFFF"/>
              <w:left w:val="single" w:sz="12" w:space="0" w:color="FFFFFF"/>
              <w:bottom w:val="single" w:sz="12" w:space="0" w:color="FFFFFF"/>
              <w:right w:val="single" w:sz="12" w:space="0" w:color="FFFFFF"/>
            </w:tcBorders>
            <w:vAlign w:val="center"/>
            <w:hideMark/>
          </w:tcPr>
          <w:p w14:paraId="1EF15421" w14:textId="77777777" w:rsidR="00CF7E82" w:rsidRPr="00CD55D3" w:rsidRDefault="00CF7E82" w:rsidP="00AD1CEB">
            <w:pPr>
              <w:rPr>
                <w:rFonts w:ascii="Calibri" w:hAnsi="Calibri" w:cs="Calibri"/>
                <w:b/>
                <w:color w:val="000000"/>
                <w:sz w:val="20"/>
                <w:szCs w:val="20"/>
                <w:lang w:eastAsia="en-CA"/>
              </w:rPr>
            </w:pPr>
          </w:p>
        </w:tc>
        <w:tc>
          <w:tcPr>
            <w:tcW w:w="1276" w:type="dxa"/>
            <w:vMerge/>
            <w:tcBorders>
              <w:left w:val="nil"/>
              <w:bottom w:val="single" w:sz="12" w:space="0" w:color="FFFFFF"/>
              <w:right w:val="single" w:sz="12" w:space="0" w:color="FFFFFF"/>
            </w:tcBorders>
            <w:shd w:val="clear" w:color="000000" w:fill="BDD7EE"/>
            <w:hideMark/>
          </w:tcPr>
          <w:p w14:paraId="2B3549FC" w14:textId="77777777" w:rsidR="00CF7E82" w:rsidRPr="00CD55D3" w:rsidRDefault="00CF7E82" w:rsidP="00AD1CEB">
            <w:pPr>
              <w:rPr>
                <w:rFonts w:ascii="Calibri" w:hAnsi="Calibri" w:cs="Calibri"/>
                <w:b/>
                <w:color w:val="000000"/>
                <w:sz w:val="20"/>
                <w:szCs w:val="20"/>
                <w:lang w:eastAsia="en-CA"/>
              </w:rPr>
            </w:pPr>
          </w:p>
        </w:tc>
        <w:tc>
          <w:tcPr>
            <w:tcW w:w="1559" w:type="dxa"/>
            <w:tcBorders>
              <w:top w:val="nil"/>
              <w:left w:val="nil"/>
              <w:bottom w:val="single" w:sz="12" w:space="0" w:color="FFFFFF"/>
              <w:right w:val="single" w:sz="12" w:space="0" w:color="FFFFFF"/>
            </w:tcBorders>
            <w:shd w:val="clear" w:color="000000" w:fill="BDD7EE"/>
            <w:hideMark/>
          </w:tcPr>
          <w:p w14:paraId="366413C7" w14:textId="77777777" w:rsidR="00CF7E82" w:rsidRPr="00CD55D3" w:rsidRDefault="00CF7E82" w:rsidP="00AD1CEB">
            <w:pPr>
              <w:jc w:val="center"/>
              <w:rPr>
                <w:rFonts w:ascii="Calibri" w:hAnsi="Calibri" w:cs="Calibri"/>
                <w:b/>
                <w:color w:val="000000"/>
                <w:sz w:val="20"/>
                <w:szCs w:val="20"/>
                <w:lang w:eastAsia="en-CA"/>
              </w:rPr>
            </w:pPr>
            <w:r w:rsidRPr="00CD55D3">
              <w:rPr>
                <w:rFonts w:ascii="Calibri" w:hAnsi="Calibri" w:cs="Calibri"/>
                <w:b/>
                <w:color w:val="000000"/>
                <w:sz w:val="20"/>
                <w:szCs w:val="20"/>
                <w:lang w:eastAsia="en-CA"/>
              </w:rPr>
              <w:t>Actual</w:t>
            </w:r>
          </w:p>
        </w:tc>
        <w:tc>
          <w:tcPr>
            <w:tcW w:w="1984" w:type="dxa"/>
            <w:tcBorders>
              <w:top w:val="nil"/>
              <w:left w:val="nil"/>
              <w:bottom w:val="single" w:sz="12" w:space="0" w:color="FFFFFF"/>
              <w:right w:val="single" w:sz="12" w:space="0" w:color="FFFFFF"/>
            </w:tcBorders>
            <w:shd w:val="clear" w:color="000000" w:fill="BDD7EE"/>
            <w:hideMark/>
          </w:tcPr>
          <w:p w14:paraId="38577ADB" w14:textId="77777777" w:rsidR="00CF7E82" w:rsidRPr="00CD55D3" w:rsidRDefault="00CF7E82" w:rsidP="00AD1CEB">
            <w:pPr>
              <w:jc w:val="center"/>
              <w:rPr>
                <w:rFonts w:ascii="Calibri" w:hAnsi="Calibri" w:cs="Calibri"/>
                <w:b/>
                <w:color w:val="000000"/>
                <w:sz w:val="20"/>
                <w:szCs w:val="20"/>
                <w:lang w:eastAsia="en-CA"/>
              </w:rPr>
            </w:pPr>
            <w:r w:rsidRPr="00CD55D3">
              <w:rPr>
                <w:rFonts w:ascii="Calibri" w:hAnsi="Calibri" w:cs="Calibri"/>
                <w:b/>
                <w:color w:val="000000"/>
                <w:sz w:val="20"/>
                <w:szCs w:val="20"/>
                <w:lang w:eastAsia="en-CA"/>
              </w:rPr>
              <w:t>Forecast</w:t>
            </w:r>
          </w:p>
        </w:tc>
        <w:tc>
          <w:tcPr>
            <w:tcW w:w="2410" w:type="dxa"/>
            <w:vMerge/>
            <w:tcBorders>
              <w:left w:val="nil"/>
              <w:bottom w:val="single" w:sz="12" w:space="0" w:color="FFFFFF"/>
              <w:right w:val="single" w:sz="12" w:space="0" w:color="FFFFFF"/>
            </w:tcBorders>
            <w:shd w:val="clear" w:color="000000" w:fill="BDD7EE"/>
            <w:hideMark/>
          </w:tcPr>
          <w:p w14:paraId="0F10FAEE" w14:textId="77777777" w:rsidR="00CF7E82" w:rsidRPr="00CD55D3" w:rsidRDefault="00CF7E82" w:rsidP="00AD1CEB">
            <w:pPr>
              <w:jc w:val="center"/>
              <w:rPr>
                <w:rFonts w:ascii="Calibri" w:hAnsi="Calibri" w:cs="Calibri"/>
                <w:b/>
                <w:color w:val="000000"/>
                <w:sz w:val="20"/>
                <w:szCs w:val="20"/>
                <w:lang w:eastAsia="en-CA"/>
              </w:rPr>
            </w:pPr>
          </w:p>
        </w:tc>
      </w:tr>
      <w:tr w:rsidR="00CF7E82" w:rsidRPr="00646758" w14:paraId="30822650" w14:textId="77777777" w:rsidTr="00AD1CEB">
        <w:trPr>
          <w:trHeight w:val="144"/>
        </w:trPr>
        <w:tc>
          <w:tcPr>
            <w:tcW w:w="1985" w:type="dxa"/>
            <w:tcBorders>
              <w:top w:val="nil"/>
              <w:left w:val="single" w:sz="12" w:space="0" w:color="FFFFFF"/>
              <w:bottom w:val="single" w:sz="12" w:space="0" w:color="FFFFFF"/>
              <w:right w:val="single" w:sz="12" w:space="0" w:color="FFFFFF"/>
            </w:tcBorders>
            <w:shd w:val="clear" w:color="000000" w:fill="DDEBF7"/>
            <w:hideMark/>
          </w:tcPr>
          <w:p w14:paraId="0B462992" w14:textId="77777777" w:rsidR="00CF7E82" w:rsidRPr="00CD55D3" w:rsidRDefault="00CF7E82" w:rsidP="00AD1CEB">
            <w:pPr>
              <w:rPr>
                <w:rFonts w:ascii="Calibri" w:hAnsi="Calibri" w:cs="Calibri"/>
                <w:bCs/>
                <w:color w:val="000000"/>
                <w:sz w:val="20"/>
                <w:szCs w:val="20"/>
                <w:lang w:eastAsia="en-CA"/>
              </w:rPr>
            </w:pPr>
            <w:r w:rsidRPr="00CD55D3">
              <w:rPr>
                <w:rFonts w:ascii="Calibri" w:hAnsi="Calibri" w:cs="Calibri"/>
                <w:color w:val="000000"/>
                <w:sz w:val="20"/>
                <w:szCs w:val="20"/>
                <w:lang w:eastAsia="en-CA"/>
              </w:rPr>
              <w:t>Salaries</w:t>
            </w:r>
          </w:p>
        </w:tc>
        <w:tc>
          <w:tcPr>
            <w:tcW w:w="1276" w:type="dxa"/>
            <w:tcBorders>
              <w:top w:val="nil"/>
              <w:left w:val="nil"/>
              <w:bottom w:val="single" w:sz="12" w:space="0" w:color="FFFFFF"/>
              <w:right w:val="single" w:sz="12" w:space="0" w:color="FFFFFF"/>
            </w:tcBorders>
            <w:shd w:val="clear" w:color="000000" w:fill="DDEBF7"/>
            <w:vAlign w:val="center"/>
            <w:hideMark/>
          </w:tcPr>
          <w:p w14:paraId="1DB587E7" w14:textId="2164C442"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592</w:t>
            </w:r>
          </w:p>
        </w:tc>
        <w:tc>
          <w:tcPr>
            <w:tcW w:w="1559" w:type="dxa"/>
            <w:tcBorders>
              <w:top w:val="nil"/>
              <w:left w:val="nil"/>
              <w:bottom w:val="single" w:sz="12" w:space="0" w:color="FFFFFF"/>
              <w:right w:val="single" w:sz="12" w:space="0" w:color="FFFFFF"/>
            </w:tcBorders>
            <w:shd w:val="clear" w:color="000000" w:fill="DDEBF7"/>
            <w:hideMark/>
          </w:tcPr>
          <w:p w14:paraId="582B75CB" w14:textId="43260CFE" w:rsidR="00CF7E82" w:rsidRPr="00E30D8E" w:rsidRDefault="00CF7E82" w:rsidP="00686086">
            <w:pPr>
              <w:jc w:val="right"/>
              <w:rPr>
                <w:rFonts w:ascii="Calibri" w:hAnsi="Calibri" w:cs="Calibri"/>
                <w:bCs/>
                <w:color w:val="000000"/>
                <w:sz w:val="20"/>
                <w:szCs w:val="20"/>
                <w:highlight w:val="yellow"/>
                <w:lang w:eastAsia="en-CA"/>
              </w:rPr>
            </w:pPr>
            <w:r w:rsidRPr="00686086">
              <w:rPr>
                <w:rFonts w:ascii="Calibri" w:hAnsi="Calibri" w:cs="Calibri"/>
                <w:color w:val="000000"/>
                <w:sz w:val="20"/>
                <w:szCs w:val="20"/>
                <w:lang w:eastAsia="en-CA"/>
              </w:rPr>
              <w:t>4</w:t>
            </w:r>
            <w:r w:rsidR="00686086" w:rsidRPr="00686086">
              <w:rPr>
                <w:rFonts w:ascii="Calibri" w:hAnsi="Calibri" w:cs="Calibri"/>
                <w:color w:val="000000"/>
                <w:sz w:val="20"/>
                <w:szCs w:val="20"/>
                <w:lang w:eastAsia="en-CA"/>
              </w:rPr>
              <w:t>39</w:t>
            </w:r>
          </w:p>
        </w:tc>
        <w:tc>
          <w:tcPr>
            <w:tcW w:w="1984" w:type="dxa"/>
            <w:tcBorders>
              <w:top w:val="nil"/>
              <w:left w:val="nil"/>
              <w:bottom w:val="single" w:sz="12" w:space="0" w:color="FFFFFF"/>
              <w:right w:val="single" w:sz="12" w:space="0" w:color="FFFFFF"/>
            </w:tcBorders>
            <w:shd w:val="clear" w:color="000000" w:fill="DDEBF7"/>
          </w:tcPr>
          <w:p w14:paraId="1652D486" w14:textId="3B1E5651"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468</w:t>
            </w:r>
          </w:p>
        </w:tc>
        <w:tc>
          <w:tcPr>
            <w:tcW w:w="2410" w:type="dxa"/>
            <w:tcBorders>
              <w:top w:val="nil"/>
              <w:left w:val="nil"/>
              <w:bottom w:val="single" w:sz="12" w:space="0" w:color="FFFFFF"/>
              <w:right w:val="single" w:sz="12" w:space="0" w:color="FFFFFF"/>
            </w:tcBorders>
            <w:shd w:val="clear" w:color="000000" w:fill="DDEBF7"/>
            <w:hideMark/>
          </w:tcPr>
          <w:p w14:paraId="02AFE21D" w14:textId="076ADC43"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79</w:t>
            </w:r>
            <w:r w:rsidR="00CF7E82">
              <w:rPr>
                <w:rFonts w:ascii="Calibri" w:hAnsi="Calibri" w:cs="Calibri"/>
                <w:color w:val="000000"/>
                <w:sz w:val="20"/>
                <w:szCs w:val="20"/>
                <w:lang w:eastAsia="en-CA"/>
              </w:rPr>
              <w:t>%</w:t>
            </w:r>
          </w:p>
        </w:tc>
      </w:tr>
      <w:tr w:rsidR="00CF7E82" w:rsidRPr="00646758" w14:paraId="2A353542" w14:textId="77777777" w:rsidTr="00AD1CEB">
        <w:trPr>
          <w:trHeight w:val="144"/>
        </w:trPr>
        <w:tc>
          <w:tcPr>
            <w:tcW w:w="1985" w:type="dxa"/>
            <w:tcBorders>
              <w:top w:val="nil"/>
              <w:left w:val="single" w:sz="12" w:space="0" w:color="FFFFFF"/>
              <w:bottom w:val="single" w:sz="12" w:space="0" w:color="FFFFFF"/>
              <w:right w:val="single" w:sz="12" w:space="0" w:color="FFFFFF"/>
            </w:tcBorders>
            <w:shd w:val="clear" w:color="000000" w:fill="DDEBF7"/>
            <w:hideMark/>
          </w:tcPr>
          <w:p w14:paraId="0C049240" w14:textId="77777777" w:rsidR="00CF7E82" w:rsidRPr="00CD55D3" w:rsidRDefault="00CF7E82" w:rsidP="00AD1CEB">
            <w:pPr>
              <w:rPr>
                <w:rFonts w:ascii="Calibri" w:hAnsi="Calibri" w:cs="Calibri"/>
                <w:bCs/>
                <w:color w:val="000000"/>
                <w:sz w:val="20"/>
                <w:szCs w:val="20"/>
                <w:lang w:eastAsia="en-CA"/>
              </w:rPr>
            </w:pPr>
            <w:r w:rsidRPr="00CD55D3">
              <w:rPr>
                <w:rFonts w:ascii="Calibri" w:hAnsi="Calibri" w:cs="Calibri"/>
                <w:color w:val="000000"/>
                <w:sz w:val="20"/>
                <w:szCs w:val="20"/>
                <w:lang w:eastAsia="en-CA"/>
              </w:rPr>
              <w:t>Project Costs</w:t>
            </w:r>
          </w:p>
        </w:tc>
        <w:tc>
          <w:tcPr>
            <w:tcW w:w="1276" w:type="dxa"/>
            <w:vMerge w:val="restart"/>
            <w:tcBorders>
              <w:top w:val="nil"/>
              <w:left w:val="single" w:sz="12" w:space="0" w:color="FFFFFF"/>
              <w:bottom w:val="single" w:sz="12" w:space="0" w:color="FFFFFF"/>
              <w:right w:val="single" w:sz="12" w:space="0" w:color="FFFFFF"/>
            </w:tcBorders>
            <w:shd w:val="clear" w:color="000000" w:fill="DDEBF7"/>
            <w:vAlign w:val="center"/>
            <w:hideMark/>
          </w:tcPr>
          <w:p w14:paraId="266B5ACC" w14:textId="296BC653" w:rsidR="00CF7E82" w:rsidRPr="00CD55D3" w:rsidRDefault="00CF7E82" w:rsidP="00E30D8E">
            <w:pPr>
              <w:jc w:val="right"/>
              <w:rPr>
                <w:rFonts w:ascii="Calibri" w:hAnsi="Calibri" w:cs="Calibri"/>
                <w:bCs/>
                <w:color w:val="000000"/>
                <w:sz w:val="20"/>
                <w:szCs w:val="20"/>
                <w:lang w:eastAsia="en-CA"/>
              </w:rPr>
            </w:pPr>
            <w:r>
              <w:rPr>
                <w:rFonts w:ascii="Calibri" w:hAnsi="Calibri" w:cs="Calibri"/>
                <w:color w:val="000000"/>
                <w:sz w:val="20"/>
                <w:szCs w:val="20"/>
                <w:lang w:eastAsia="en-CA"/>
              </w:rPr>
              <w:t>1</w:t>
            </w:r>
            <w:r w:rsidR="00E30D8E">
              <w:rPr>
                <w:rFonts w:ascii="Calibri" w:hAnsi="Calibri" w:cs="Calibri"/>
                <w:color w:val="000000"/>
                <w:sz w:val="20"/>
                <w:szCs w:val="20"/>
                <w:lang w:eastAsia="en-CA"/>
              </w:rPr>
              <w:t>19</w:t>
            </w:r>
          </w:p>
        </w:tc>
        <w:tc>
          <w:tcPr>
            <w:tcW w:w="1559" w:type="dxa"/>
            <w:tcBorders>
              <w:top w:val="nil"/>
              <w:left w:val="nil"/>
              <w:bottom w:val="single" w:sz="12" w:space="0" w:color="FFFFFF"/>
              <w:right w:val="single" w:sz="12" w:space="0" w:color="FFFFFF"/>
            </w:tcBorders>
            <w:shd w:val="clear" w:color="000000" w:fill="DDEBF7"/>
            <w:vAlign w:val="bottom"/>
            <w:hideMark/>
          </w:tcPr>
          <w:p w14:paraId="7F870AC3" w14:textId="0D638A7B" w:rsidR="00CF7E82" w:rsidRPr="00E30D8E" w:rsidRDefault="00686086" w:rsidP="00AD1CEB">
            <w:pPr>
              <w:jc w:val="right"/>
              <w:rPr>
                <w:rFonts w:ascii="Calibri" w:hAnsi="Calibri" w:cs="Calibri"/>
                <w:bCs/>
                <w:color w:val="000000"/>
                <w:sz w:val="20"/>
                <w:szCs w:val="20"/>
                <w:highlight w:val="yellow"/>
                <w:lang w:eastAsia="en-CA"/>
              </w:rPr>
            </w:pPr>
            <w:r w:rsidRPr="00686086">
              <w:rPr>
                <w:rFonts w:ascii="Calibri" w:hAnsi="Calibri" w:cs="Calibri"/>
                <w:color w:val="000000"/>
                <w:sz w:val="20"/>
                <w:szCs w:val="20"/>
                <w:lang w:eastAsia="en-CA"/>
              </w:rPr>
              <w:t>46</w:t>
            </w:r>
          </w:p>
        </w:tc>
        <w:tc>
          <w:tcPr>
            <w:tcW w:w="1984" w:type="dxa"/>
            <w:tcBorders>
              <w:top w:val="nil"/>
              <w:left w:val="nil"/>
              <w:bottom w:val="single" w:sz="12" w:space="0" w:color="FFFFFF"/>
              <w:right w:val="single" w:sz="12" w:space="0" w:color="FFFFFF"/>
            </w:tcBorders>
            <w:shd w:val="clear" w:color="000000" w:fill="DDEBF7"/>
          </w:tcPr>
          <w:p w14:paraId="7AB4E60E" w14:textId="60570778"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56</w:t>
            </w:r>
          </w:p>
        </w:tc>
        <w:tc>
          <w:tcPr>
            <w:tcW w:w="2410" w:type="dxa"/>
            <w:vMerge w:val="restart"/>
            <w:tcBorders>
              <w:top w:val="nil"/>
              <w:left w:val="single" w:sz="12" w:space="0" w:color="FFFFFF"/>
              <w:bottom w:val="single" w:sz="12" w:space="0" w:color="FFFFFF"/>
              <w:right w:val="single" w:sz="12" w:space="0" w:color="FFFFFF"/>
            </w:tcBorders>
            <w:shd w:val="clear" w:color="000000" w:fill="DDEBF7"/>
            <w:vAlign w:val="center"/>
            <w:hideMark/>
          </w:tcPr>
          <w:p w14:paraId="08EA93D0" w14:textId="2C0F1CC6"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68</w:t>
            </w:r>
            <w:r w:rsidR="00CF7E82">
              <w:rPr>
                <w:rFonts w:ascii="Calibri" w:hAnsi="Calibri" w:cs="Calibri"/>
                <w:color w:val="000000"/>
                <w:sz w:val="20"/>
                <w:szCs w:val="20"/>
                <w:lang w:eastAsia="en-CA"/>
              </w:rPr>
              <w:t>%</w:t>
            </w:r>
          </w:p>
        </w:tc>
      </w:tr>
      <w:tr w:rsidR="00CF7E82" w:rsidRPr="00646758" w14:paraId="3CF8DCC6" w14:textId="77777777" w:rsidTr="00AD1CEB">
        <w:trPr>
          <w:trHeight w:val="144"/>
        </w:trPr>
        <w:tc>
          <w:tcPr>
            <w:tcW w:w="1985" w:type="dxa"/>
            <w:tcBorders>
              <w:top w:val="nil"/>
              <w:left w:val="single" w:sz="12" w:space="0" w:color="FFFFFF"/>
              <w:bottom w:val="single" w:sz="12" w:space="0" w:color="FFFFFF"/>
              <w:right w:val="single" w:sz="12" w:space="0" w:color="FFFFFF"/>
            </w:tcBorders>
            <w:shd w:val="clear" w:color="000000" w:fill="DDEBF7"/>
            <w:hideMark/>
          </w:tcPr>
          <w:p w14:paraId="5648DC46" w14:textId="77777777" w:rsidR="00CF7E82" w:rsidRPr="00CD55D3" w:rsidRDefault="00CF7E82" w:rsidP="00AD1CEB">
            <w:pPr>
              <w:rPr>
                <w:rFonts w:ascii="Calibri" w:hAnsi="Calibri" w:cs="Calibri"/>
                <w:bCs/>
                <w:color w:val="000000"/>
                <w:sz w:val="20"/>
                <w:szCs w:val="20"/>
                <w:lang w:eastAsia="en-CA"/>
              </w:rPr>
            </w:pPr>
            <w:r w:rsidRPr="00CD55D3">
              <w:rPr>
                <w:rFonts w:ascii="Calibri" w:hAnsi="Calibri" w:cs="Calibri"/>
                <w:color w:val="000000"/>
                <w:sz w:val="20"/>
                <w:szCs w:val="20"/>
                <w:lang w:eastAsia="en-CA"/>
              </w:rPr>
              <w:t>Non Project O&amp;M</w:t>
            </w:r>
          </w:p>
        </w:tc>
        <w:tc>
          <w:tcPr>
            <w:tcW w:w="1276" w:type="dxa"/>
            <w:vMerge/>
            <w:tcBorders>
              <w:top w:val="nil"/>
              <w:left w:val="single" w:sz="12" w:space="0" w:color="FFFFFF"/>
              <w:bottom w:val="single" w:sz="12" w:space="0" w:color="FFFFFF"/>
              <w:right w:val="single" w:sz="12" w:space="0" w:color="FFFFFF"/>
            </w:tcBorders>
            <w:vAlign w:val="center"/>
            <w:hideMark/>
          </w:tcPr>
          <w:p w14:paraId="44374538" w14:textId="77777777" w:rsidR="00CF7E82" w:rsidRPr="00CD55D3" w:rsidRDefault="00CF7E82" w:rsidP="00AD1CEB">
            <w:pPr>
              <w:jc w:val="right"/>
              <w:rPr>
                <w:rFonts w:ascii="Calibri" w:hAnsi="Calibri" w:cs="Calibri"/>
                <w:bCs/>
                <w:color w:val="000000"/>
                <w:sz w:val="20"/>
                <w:szCs w:val="20"/>
                <w:lang w:eastAsia="en-CA"/>
              </w:rPr>
            </w:pPr>
          </w:p>
        </w:tc>
        <w:tc>
          <w:tcPr>
            <w:tcW w:w="1559" w:type="dxa"/>
            <w:tcBorders>
              <w:top w:val="nil"/>
              <w:left w:val="nil"/>
              <w:bottom w:val="single" w:sz="12" w:space="0" w:color="FFFFFF"/>
              <w:right w:val="single" w:sz="12" w:space="0" w:color="FFFFFF"/>
            </w:tcBorders>
            <w:shd w:val="clear" w:color="000000" w:fill="DDEBF7"/>
            <w:hideMark/>
          </w:tcPr>
          <w:p w14:paraId="17673C61" w14:textId="0BEA79E3" w:rsidR="00CF7E82" w:rsidRPr="00E30D8E" w:rsidRDefault="00686086" w:rsidP="00AD1CEB">
            <w:pPr>
              <w:jc w:val="right"/>
              <w:rPr>
                <w:rFonts w:ascii="Calibri" w:hAnsi="Calibri" w:cs="Calibri"/>
                <w:bCs/>
                <w:color w:val="000000"/>
                <w:sz w:val="20"/>
                <w:szCs w:val="20"/>
                <w:highlight w:val="yellow"/>
                <w:lang w:eastAsia="en-CA"/>
              </w:rPr>
            </w:pPr>
            <w:r w:rsidRPr="00686086">
              <w:rPr>
                <w:rFonts w:ascii="Calibri" w:hAnsi="Calibri" w:cs="Calibri"/>
                <w:color w:val="000000"/>
                <w:sz w:val="20"/>
                <w:szCs w:val="20"/>
                <w:lang w:eastAsia="en-CA"/>
              </w:rPr>
              <w:t>34</w:t>
            </w:r>
          </w:p>
        </w:tc>
        <w:tc>
          <w:tcPr>
            <w:tcW w:w="1984" w:type="dxa"/>
            <w:tcBorders>
              <w:top w:val="nil"/>
              <w:left w:val="nil"/>
              <w:bottom w:val="single" w:sz="12" w:space="0" w:color="FFFFFF"/>
              <w:right w:val="single" w:sz="12" w:space="0" w:color="FFFFFF"/>
            </w:tcBorders>
            <w:shd w:val="clear" w:color="000000" w:fill="DDEBF7"/>
          </w:tcPr>
          <w:p w14:paraId="6E841034" w14:textId="26CA4FDC"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2</w:t>
            </w:r>
            <w:r w:rsidR="00CF7E82">
              <w:rPr>
                <w:rFonts w:ascii="Calibri" w:hAnsi="Calibri" w:cs="Calibri"/>
                <w:color w:val="000000"/>
                <w:sz w:val="20"/>
                <w:szCs w:val="20"/>
                <w:lang w:eastAsia="en-CA"/>
              </w:rPr>
              <w:t>5</w:t>
            </w:r>
          </w:p>
        </w:tc>
        <w:tc>
          <w:tcPr>
            <w:tcW w:w="2410" w:type="dxa"/>
            <w:vMerge/>
            <w:tcBorders>
              <w:top w:val="nil"/>
              <w:left w:val="single" w:sz="12" w:space="0" w:color="FFFFFF"/>
              <w:bottom w:val="single" w:sz="12" w:space="0" w:color="FFFFFF"/>
              <w:right w:val="single" w:sz="12" w:space="0" w:color="FFFFFF"/>
            </w:tcBorders>
            <w:vAlign w:val="center"/>
            <w:hideMark/>
          </w:tcPr>
          <w:p w14:paraId="5B6E9938" w14:textId="77777777" w:rsidR="00CF7E82" w:rsidRPr="00CD55D3" w:rsidRDefault="00CF7E82" w:rsidP="00AD1CEB">
            <w:pPr>
              <w:jc w:val="right"/>
              <w:rPr>
                <w:rFonts w:ascii="Calibri" w:hAnsi="Calibri" w:cs="Calibri"/>
                <w:bCs/>
                <w:color w:val="000000"/>
                <w:sz w:val="20"/>
                <w:szCs w:val="20"/>
                <w:lang w:eastAsia="en-CA"/>
              </w:rPr>
            </w:pPr>
          </w:p>
        </w:tc>
      </w:tr>
      <w:tr w:rsidR="00CF7E82" w:rsidRPr="00646758" w14:paraId="0180EB9C" w14:textId="77777777" w:rsidTr="00AD1CEB">
        <w:trPr>
          <w:trHeight w:val="144"/>
        </w:trPr>
        <w:tc>
          <w:tcPr>
            <w:tcW w:w="1985" w:type="dxa"/>
            <w:tcBorders>
              <w:top w:val="nil"/>
              <w:left w:val="single" w:sz="12" w:space="0" w:color="FFFFFF"/>
              <w:bottom w:val="single" w:sz="12" w:space="0" w:color="FFFFFF"/>
              <w:right w:val="single" w:sz="12" w:space="0" w:color="FFFFFF"/>
            </w:tcBorders>
            <w:shd w:val="clear" w:color="000000" w:fill="BDD7EE"/>
            <w:hideMark/>
          </w:tcPr>
          <w:p w14:paraId="323A7332" w14:textId="1C8A47C3" w:rsidR="00CF7E82" w:rsidRPr="00CD55D3" w:rsidRDefault="00CF7E82" w:rsidP="00AD1CEB">
            <w:pPr>
              <w:rPr>
                <w:rFonts w:ascii="Calibri" w:hAnsi="Calibri" w:cs="Calibri"/>
                <w:bCs/>
                <w:color w:val="000000"/>
                <w:sz w:val="20"/>
                <w:szCs w:val="20"/>
                <w:lang w:eastAsia="en-CA"/>
              </w:rPr>
            </w:pPr>
            <w:r w:rsidRPr="00CD55D3">
              <w:rPr>
                <w:rFonts w:ascii="Calibri" w:hAnsi="Calibri" w:cs="Calibri"/>
                <w:color w:val="000000"/>
                <w:sz w:val="20"/>
                <w:szCs w:val="20"/>
                <w:lang w:eastAsia="en-CA"/>
              </w:rPr>
              <w:t> </w:t>
            </w:r>
            <w:r w:rsidR="00C2406F">
              <w:rPr>
                <w:rFonts w:ascii="Calibri" w:hAnsi="Calibri" w:cs="Calibri"/>
                <w:color w:val="000000"/>
                <w:sz w:val="20"/>
                <w:szCs w:val="20"/>
                <w:lang w:eastAsia="en-CA"/>
              </w:rPr>
              <w:t>TOTAL</w:t>
            </w:r>
          </w:p>
        </w:tc>
        <w:tc>
          <w:tcPr>
            <w:tcW w:w="1276" w:type="dxa"/>
            <w:tcBorders>
              <w:top w:val="single" w:sz="12" w:space="0" w:color="FFFFFF"/>
              <w:left w:val="nil"/>
              <w:right w:val="single" w:sz="12" w:space="0" w:color="FFFFFF"/>
            </w:tcBorders>
            <w:shd w:val="clear" w:color="000000" w:fill="BDD7EE"/>
            <w:vAlign w:val="center"/>
            <w:hideMark/>
          </w:tcPr>
          <w:p w14:paraId="076201C9" w14:textId="05389A9F"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711</w:t>
            </w:r>
          </w:p>
        </w:tc>
        <w:tc>
          <w:tcPr>
            <w:tcW w:w="1559" w:type="dxa"/>
            <w:tcBorders>
              <w:top w:val="nil"/>
              <w:left w:val="nil"/>
              <w:bottom w:val="single" w:sz="12" w:space="0" w:color="FFFFFF"/>
              <w:right w:val="single" w:sz="12" w:space="0" w:color="FFFFFF"/>
            </w:tcBorders>
            <w:shd w:val="clear" w:color="000000" w:fill="BDD7EE"/>
            <w:hideMark/>
          </w:tcPr>
          <w:p w14:paraId="55EB2D79" w14:textId="2882028F" w:rsidR="00CF7E82" w:rsidRPr="00E30D8E" w:rsidRDefault="00CF7E82" w:rsidP="00686086">
            <w:pPr>
              <w:jc w:val="right"/>
              <w:rPr>
                <w:rFonts w:ascii="Calibri" w:hAnsi="Calibri" w:cs="Calibri"/>
                <w:bCs/>
                <w:color w:val="000000"/>
                <w:sz w:val="20"/>
                <w:szCs w:val="20"/>
                <w:highlight w:val="yellow"/>
                <w:lang w:eastAsia="en-CA"/>
              </w:rPr>
            </w:pPr>
            <w:r w:rsidRPr="00686086">
              <w:rPr>
                <w:rFonts w:ascii="Calibri" w:hAnsi="Calibri" w:cs="Calibri"/>
                <w:color w:val="000000"/>
                <w:sz w:val="20"/>
                <w:szCs w:val="20"/>
                <w:lang w:eastAsia="en-CA"/>
              </w:rPr>
              <w:t>5</w:t>
            </w:r>
            <w:r w:rsidR="00686086" w:rsidRPr="00686086">
              <w:rPr>
                <w:rFonts w:ascii="Calibri" w:hAnsi="Calibri" w:cs="Calibri"/>
                <w:color w:val="000000"/>
                <w:sz w:val="20"/>
                <w:szCs w:val="20"/>
                <w:lang w:eastAsia="en-CA"/>
              </w:rPr>
              <w:t>1</w:t>
            </w:r>
            <w:r w:rsidRPr="00686086">
              <w:rPr>
                <w:rFonts w:ascii="Calibri" w:hAnsi="Calibri" w:cs="Calibri"/>
                <w:color w:val="000000"/>
                <w:sz w:val="20"/>
                <w:szCs w:val="20"/>
                <w:lang w:eastAsia="en-CA"/>
              </w:rPr>
              <w:t>9</w:t>
            </w:r>
          </w:p>
        </w:tc>
        <w:tc>
          <w:tcPr>
            <w:tcW w:w="1984" w:type="dxa"/>
            <w:tcBorders>
              <w:top w:val="nil"/>
              <w:left w:val="nil"/>
              <w:bottom w:val="single" w:sz="12" w:space="0" w:color="FFFFFF"/>
              <w:right w:val="single" w:sz="12" w:space="0" w:color="FFFFFF"/>
            </w:tcBorders>
            <w:shd w:val="clear" w:color="000000" w:fill="BDD7EE"/>
          </w:tcPr>
          <w:p w14:paraId="3A3C504D" w14:textId="6B6DF50C"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549</w:t>
            </w:r>
          </w:p>
        </w:tc>
        <w:tc>
          <w:tcPr>
            <w:tcW w:w="2410" w:type="dxa"/>
            <w:tcBorders>
              <w:top w:val="nil"/>
              <w:left w:val="nil"/>
              <w:bottom w:val="single" w:sz="12" w:space="0" w:color="FFFFFF"/>
              <w:right w:val="single" w:sz="12" w:space="0" w:color="FFFFFF"/>
            </w:tcBorders>
            <w:shd w:val="clear" w:color="000000" w:fill="BDD7EE"/>
            <w:hideMark/>
          </w:tcPr>
          <w:p w14:paraId="36E16F8B" w14:textId="73BBE229" w:rsidR="00CF7E82" w:rsidRPr="00CD55D3" w:rsidRDefault="00E30D8E" w:rsidP="00AD1CEB">
            <w:pPr>
              <w:jc w:val="right"/>
              <w:rPr>
                <w:rFonts w:ascii="Calibri" w:hAnsi="Calibri" w:cs="Calibri"/>
                <w:bCs/>
                <w:color w:val="000000"/>
                <w:sz w:val="20"/>
                <w:szCs w:val="20"/>
                <w:lang w:eastAsia="en-CA"/>
              </w:rPr>
            </w:pPr>
            <w:r>
              <w:rPr>
                <w:rFonts w:ascii="Calibri" w:hAnsi="Calibri" w:cs="Calibri"/>
                <w:color w:val="000000"/>
                <w:sz w:val="20"/>
                <w:szCs w:val="20"/>
                <w:lang w:eastAsia="en-CA"/>
              </w:rPr>
              <w:t>77</w:t>
            </w:r>
            <w:r w:rsidR="00CF7E82">
              <w:rPr>
                <w:rFonts w:ascii="Calibri" w:hAnsi="Calibri" w:cs="Calibri"/>
                <w:color w:val="000000"/>
                <w:sz w:val="20"/>
                <w:szCs w:val="20"/>
                <w:lang w:eastAsia="en-CA"/>
              </w:rPr>
              <w:t>%</w:t>
            </w:r>
          </w:p>
        </w:tc>
      </w:tr>
    </w:tbl>
    <w:p w14:paraId="49DB776B" w14:textId="77777777" w:rsidR="00CF7E82" w:rsidRDefault="00CF7E82" w:rsidP="00CF7E82">
      <w:pPr>
        <w:rPr>
          <w:rFonts w:ascii="HelveticaNeue LT 55 Roman" w:hAnsi="HelveticaNeue LT 55 Roman"/>
          <w:b/>
          <w:iCs/>
          <w:caps/>
          <w:noProof/>
          <w:sz w:val="28"/>
          <w:szCs w:val="28"/>
        </w:rPr>
      </w:pPr>
    </w:p>
    <w:p w14:paraId="0381231C" w14:textId="77777777" w:rsidR="00CF7E82" w:rsidRDefault="00CF7E82" w:rsidP="00546471">
      <w:pPr>
        <w:pStyle w:val="Heading2"/>
      </w:pPr>
      <w:bookmarkStart w:id="22" w:name="_Toc20918735"/>
      <w:r>
        <w:t>Evaluation Capacity and Project Timeline</w:t>
      </w:r>
      <w:bookmarkEnd w:id="22"/>
    </w:p>
    <w:p w14:paraId="0C2CA2F2" w14:textId="7FEFCB05" w:rsidR="00CF7E82" w:rsidRDefault="00CF7E82" w:rsidP="00F90500">
      <w:pPr>
        <w:jc w:val="both"/>
      </w:pPr>
      <w:r>
        <w:t>Given</w:t>
      </w:r>
      <w:r w:rsidR="00C2406F">
        <w:t xml:space="preserve"> the</w:t>
      </w:r>
      <w:r>
        <w:t xml:space="preserve"> current organizational structure, the total available resource capacity of the evaluation unit is estimated to be approximately 6,300 h</w:t>
      </w:r>
      <w:r w:rsidR="00B31C8D">
        <w:t>ours of effort</w:t>
      </w:r>
      <w:r>
        <w:t xml:space="preserve"> per year (based on six permanent positions). This includes time for quality assurance of all evaluation projects. The estimate has been adjusted to account </w:t>
      </w:r>
      <w:r w:rsidRPr="0065315B">
        <w:t xml:space="preserve">for employee leave </w:t>
      </w:r>
      <w:r>
        <w:t>provisions, professional development, and time related to administration and administrative support for other key evaluati</w:t>
      </w:r>
      <w:r w:rsidR="00F90500">
        <w:t>on activities to be undertaken:</w:t>
      </w:r>
    </w:p>
    <w:p w14:paraId="2773D31D" w14:textId="77777777" w:rsidR="00CF7E82" w:rsidRDefault="00CF7E82" w:rsidP="00F90500">
      <w:pPr>
        <w:pStyle w:val="ListParagraph"/>
        <w:numPr>
          <w:ilvl w:val="0"/>
          <w:numId w:val="32"/>
        </w:numPr>
        <w:jc w:val="both"/>
      </w:pPr>
      <w:r>
        <w:t xml:space="preserve">Reviewing Memoranda to Cabinet and </w:t>
      </w:r>
      <w:r w:rsidRPr="000B63C2">
        <w:t>Treasury Board submissions</w:t>
      </w:r>
      <w:r>
        <w:t xml:space="preserve"> to ensure plans for performance information and evaluations are sufficient and that information on past evaluations is accurately presented and balanced;</w:t>
      </w:r>
    </w:p>
    <w:p w14:paraId="2176D807" w14:textId="71A1FCBF" w:rsidR="00CF7E82" w:rsidRDefault="00CF7E82" w:rsidP="00F90500">
      <w:pPr>
        <w:pStyle w:val="ListParagraph"/>
        <w:numPr>
          <w:ilvl w:val="0"/>
          <w:numId w:val="32"/>
        </w:numPr>
        <w:jc w:val="both"/>
      </w:pPr>
      <w:r>
        <w:t>Supporting the Agency’s strategic planning and reporting activities, including the development and review of Performan</w:t>
      </w:r>
      <w:r w:rsidR="0021019A">
        <w:t xml:space="preserve">ce Information Profiles for </w:t>
      </w:r>
      <w:r>
        <w:t xml:space="preserve">each program; and </w:t>
      </w:r>
    </w:p>
    <w:p w14:paraId="674A4BDF" w14:textId="77777777" w:rsidR="00CF7E82" w:rsidRPr="00F90500" w:rsidRDefault="00CF7E82" w:rsidP="00F90500">
      <w:pPr>
        <w:pStyle w:val="ListParagraph"/>
        <w:numPr>
          <w:ilvl w:val="0"/>
          <w:numId w:val="32"/>
        </w:numPr>
        <w:spacing w:after="240"/>
        <w:jc w:val="both"/>
      </w:pPr>
      <w:r>
        <w:t>Providing expert advice and services in the areas of evaluation and performance measurement for program initiatives and to support broader Agency priorities.</w:t>
      </w:r>
    </w:p>
    <w:p w14:paraId="284DA738" w14:textId="77777777" w:rsidR="00CF7E82" w:rsidRDefault="00CF7E82" w:rsidP="00F90500">
      <w:pPr>
        <w:jc w:val="both"/>
        <w:rPr>
          <w:bCs/>
        </w:rPr>
      </w:pPr>
      <w:r>
        <w:t>Evaluation projects fall into one of three size categories defined by the estimated hours of work: small (</w:t>
      </w:r>
      <w:r>
        <w:rPr>
          <w:rFonts w:cstheme="minorHAnsi"/>
        </w:rPr>
        <w:t>≤</w:t>
      </w:r>
      <w:r>
        <w:t>1,000 hours of work – up to 1 year), medium (</w:t>
      </w:r>
      <w:r>
        <w:rPr>
          <w:rFonts w:cstheme="minorHAnsi"/>
        </w:rPr>
        <w:t>≥</w:t>
      </w:r>
      <w:r>
        <w:t>2,500 hours – up to 18 months) or large (</w:t>
      </w:r>
      <w:r>
        <w:rPr>
          <w:rFonts w:cstheme="minorHAnsi"/>
        </w:rPr>
        <w:t>over 2,500</w:t>
      </w:r>
      <w:r>
        <w:t xml:space="preserve"> hours or 2 years). </w:t>
      </w:r>
    </w:p>
    <w:p w14:paraId="4614D6D3" w14:textId="02A36B01" w:rsidR="00CF7E82" w:rsidRDefault="00CF7E82" w:rsidP="00F90500">
      <w:pPr>
        <w:jc w:val="both"/>
        <w:sectPr w:rsidR="00CF7E82" w:rsidSect="00546471">
          <w:headerReference w:type="default" r:id="rId26"/>
          <w:footerReference w:type="default" r:id="rId27"/>
          <w:pgSz w:w="12240" w:h="15840" w:code="1"/>
          <w:pgMar w:top="1440" w:right="1440" w:bottom="1440" w:left="1440" w:header="720" w:footer="720" w:gutter="0"/>
          <w:pgNumType w:start="1"/>
          <w:cols w:space="720"/>
          <w:docGrid w:linePitch="360"/>
        </w:sectPr>
      </w:pPr>
      <w:r>
        <w:t>Based on past experience given this capacity, Parks Canada’s Evaluation Unit c</w:t>
      </w:r>
      <w:r w:rsidR="00BD54E9">
        <w:t>an administer a maximum of two</w:t>
      </w:r>
      <w:r>
        <w:t xml:space="preserve"> su</w:t>
      </w:r>
      <w:r w:rsidR="00BD54E9">
        <w:t>bstantive (i.e., medium</w:t>
      </w:r>
      <w:r>
        <w:t>) evaluations at any given point in time unless additional contract resources are used.</w:t>
      </w:r>
    </w:p>
    <w:p w14:paraId="2882416F" w14:textId="3B748B72" w:rsidR="00F90500" w:rsidRDefault="00CF7E82" w:rsidP="00F90500">
      <w:pPr>
        <w:pStyle w:val="Heading1"/>
        <w:spacing w:after="240"/>
        <w:ind w:left="357" w:hanging="357"/>
      </w:pPr>
      <w:bookmarkStart w:id="23" w:name="_Toc20918736"/>
      <w:r>
        <w:lastRenderedPageBreak/>
        <w:t>Progress on Implementation of Departmental evaluation plan 201</w:t>
      </w:r>
      <w:r w:rsidR="00F90500">
        <w:t>8</w:t>
      </w:r>
      <w:r>
        <w:t>-1</w:t>
      </w:r>
      <w:r w:rsidR="00F90500">
        <w:t>9</w:t>
      </w:r>
      <w:bookmarkEnd w:id="23"/>
    </w:p>
    <w:p w14:paraId="2814FE91" w14:textId="1DC76BF8" w:rsidR="00CF7E82" w:rsidRDefault="00CF7E82" w:rsidP="00A27517">
      <w:pPr>
        <w:jc w:val="both"/>
        <w:rPr>
          <w:rFonts w:cstheme="minorHAnsi"/>
        </w:rPr>
      </w:pPr>
      <w:r>
        <w:t xml:space="preserve">Parks Canada’s </w:t>
      </w:r>
      <w:r w:rsidR="00567083">
        <w:t xml:space="preserve">Departmental </w:t>
      </w:r>
      <w:r>
        <w:t>Evaluation Plan for 201</w:t>
      </w:r>
      <w:r w:rsidR="00A27517">
        <w:t>8</w:t>
      </w:r>
      <w:r>
        <w:t>-1</w:t>
      </w:r>
      <w:r w:rsidR="00A27517">
        <w:t>9</w:t>
      </w:r>
      <w:r>
        <w:t xml:space="preserve"> was approved by the CEO in Ju</w:t>
      </w:r>
      <w:r w:rsidR="00A27517">
        <w:t>ne</w:t>
      </w:r>
      <w:r>
        <w:t xml:space="preserve"> </w:t>
      </w:r>
      <w:r w:rsidRPr="00986B28">
        <w:t>201</w:t>
      </w:r>
      <w:r w:rsidR="00A27517">
        <w:t>8</w:t>
      </w:r>
      <w:r w:rsidRPr="00986B28">
        <w:t xml:space="preserve">. </w:t>
      </w:r>
      <w:r>
        <w:rPr>
          <w:rFonts w:cstheme="minorHAnsi"/>
        </w:rPr>
        <w:t xml:space="preserve">Table </w:t>
      </w:r>
      <w:r w:rsidRPr="005B662D">
        <w:rPr>
          <w:rFonts w:cstheme="minorHAnsi"/>
        </w:rPr>
        <w:t>3</w:t>
      </w:r>
      <w:r>
        <w:rPr>
          <w:rFonts w:cstheme="minorHAnsi"/>
        </w:rPr>
        <w:t xml:space="preserve"> presents details on the projects scheduled to be initiated and/or completed in </w:t>
      </w:r>
      <w:r w:rsidR="00EE152A">
        <w:rPr>
          <w:rFonts w:cstheme="minorHAnsi"/>
        </w:rPr>
        <w:t>previous years</w:t>
      </w:r>
      <w:r>
        <w:rPr>
          <w:rFonts w:cstheme="minorHAnsi"/>
        </w:rPr>
        <w:t xml:space="preserve"> as per this plan and their current s</w:t>
      </w:r>
      <w:r w:rsidR="00F90500">
        <w:rPr>
          <w:rFonts w:cstheme="minorHAnsi"/>
        </w:rPr>
        <w:t>tatus.</w:t>
      </w:r>
    </w:p>
    <w:p w14:paraId="4876BFD7" w14:textId="2BB5A068" w:rsidR="00CF7E82" w:rsidRDefault="00CF7E82" w:rsidP="00CF7E82">
      <w:pPr>
        <w:pStyle w:val="Caption"/>
      </w:pPr>
      <w:r>
        <w:t xml:space="preserve">Table </w:t>
      </w:r>
      <w:fldSimple w:instr=" SEQ Table \* ARABIC ">
        <w:r>
          <w:rPr>
            <w:noProof/>
          </w:rPr>
          <w:t>3</w:t>
        </w:r>
      </w:fldSimple>
      <w:r>
        <w:t>: Progress on Implementation of D</w:t>
      </w:r>
      <w:r w:rsidR="00C2406F">
        <w:t>epartmental Evaluation Plan</w:t>
      </w:r>
      <w:r>
        <w:t xml:space="preserve"> 201</w:t>
      </w:r>
      <w:r w:rsidR="006A3C4F">
        <w:t>8</w:t>
      </w:r>
      <w:r>
        <w:t>-1</w:t>
      </w:r>
      <w:r w:rsidR="006A3C4F">
        <w:t>9</w:t>
      </w:r>
    </w:p>
    <w:tbl>
      <w:tblPr>
        <w:tblStyle w:val="TableGrid"/>
        <w:tblW w:w="0" w:type="auto"/>
        <w:tblLook w:val="04A0" w:firstRow="1" w:lastRow="0" w:firstColumn="1" w:lastColumn="0" w:noHBand="0" w:noVBand="1"/>
      </w:tblPr>
      <w:tblGrid>
        <w:gridCol w:w="4106"/>
        <w:gridCol w:w="1701"/>
        <w:gridCol w:w="1843"/>
        <w:gridCol w:w="1700"/>
      </w:tblGrid>
      <w:tr w:rsidR="00CF7E82" w:rsidRPr="00F90500" w14:paraId="4FE317FE" w14:textId="77777777" w:rsidTr="00AD1CEB">
        <w:tc>
          <w:tcPr>
            <w:tcW w:w="4106" w:type="dxa"/>
            <w:vMerge w:val="restart"/>
            <w:shd w:val="clear" w:color="auto" w:fill="95B3D7" w:themeFill="accent1" w:themeFillTint="99"/>
          </w:tcPr>
          <w:p w14:paraId="0EAA79AB" w14:textId="77777777" w:rsidR="00CF7E82" w:rsidRPr="00F90500" w:rsidRDefault="00CF7E82" w:rsidP="00AD1CEB">
            <w:pPr>
              <w:jc w:val="center"/>
              <w:rPr>
                <w:rFonts w:asciiTheme="minorHAnsi" w:hAnsiTheme="minorHAnsi" w:cstheme="minorHAnsi"/>
                <w:b/>
              </w:rPr>
            </w:pPr>
            <w:r w:rsidRPr="00F90500">
              <w:rPr>
                <w:rFonts w:asciiTheme="minorHAnsi" w:hAnsiTheme="minorHAnsi" w:cstheme="minorHAnsi"/>
                <w:b/>
              </w:rPr>
              <w:t>Evaluation</w:t>
            </w:r>
          </w:p>
        </w:tc>
        <w:tc>
          <w:tcPr>
            <w:tcW w:w="5244" w:type="dxa"/>
            <w:gridSpan w:val="3"/>
            <w:shd w:val="clear" w:color="auto" w:fill="95B3D7" w:themeFill="accent1" w:themeFillTint="99"/>
          </w:tcPr>
          <w:p w14:paraId="3D0A5170" w14:textId="77777777" w:rsidR="00CF7E82" w:rsidRPr="00F90500" w:rsidRDefault="00CF7E82" w:rsidP="00AD1CEB">
            <w:pPr>
              <w:jc w:val="center"/>
              <w:rPr>
                <w:rFonts w:asciiTheme="minorHAnsi" w:hAnsiTheme="minorHAnsi" w:cstheme="minorHAnsi"/>
                <w:b/>
              </w:rPr>
            </w:pPr>
            <w:r w:rsidRPr="00F90500">
              <w:rPr>
                <w:rFonts w:asciiTheme="minorHAnsi" w:hAnsiTheme="minorHAnsi" w:cstheme="minorHAnsi"/>
                <w:b/>
              </w:rPr>
              <w:t>Actual or Planned Dates</w:t>
            </w:r>
          </w:p>
        </w:tc>
      </w:tr>
      <w:tr w:rsidR="00CF7E82" w:rsidRPr="00F90500" w14:paraId="7DC950A8" w14:textId="77777777" w:rsidTr="00AD1CEB">
        <w:tc>
          <w:tcPr>
            <w:tcW w:w="4106" w:type="dxa"/>
            <w:vMerge/>
            <w:shd w:val="clear" w:color="auto" w:fill="95B3D7" w:themeFill="accent1" w:themeFillTint="99"/>
          </w:tcPr>
          <w:p w14:paraId="561C511A" w14:textId="77777777" w:rsidR="00CF7E82" w:rsidRPr="00F90500" w:rsidRDefault="00CF7E82" w:rsidP="00AD1CEB">
            <w:pPr>
              <w:jc w:val="center"/>
              <w:rPr>
                <w:rFonts w:asciiTheme="minorHAnsi" w:hAnsiTheme="minorHAnsi" w:cstheme="minorHAnsi"/>
                <w:b/>
              </w:rPr>
            </w:pPr>
          </w:p>
        </w:tc>
        <w:tc>
          <w:tcPr>
            <w:tcW w:w="1701" w:type="dxa"/>
            <w:shd w:val="clear" w:color="auto" w:fill="95B3D7" w:themeFill="accent1" w:themeFillTint="99"/>
          </w:tcPr>
          <w:p w14:paraId="17602685" w14:textId="77777777" w:rsidR="00CF7E82" w:rsidRPr="00F90500" w:rsidRDefault="00CF7E82" w:rsidP="00AD1CEB">
            <w:pPr>
              <w:jc w:val="center"/>
              <w:rPr>
                <w:rFonts w:asciiTheme="minorHAnsi" w:hAnsiTheme="minorHAnsi" w:cstheme="minorHAnsi"/>
                <w:b/>
              </w:rPr>
            </w:pPr>
            <w:r w:rsidRPr="00F90500">
              <w:rPr>
                <w:rFonts w:asciiTheme="minorHAnsi" w:hAnsiTheme="minorHAnsi" w:cstheme="minorHAnsi"/>
                <w:b/>
              </w:rPr>
              <w:t xml:space="preserve">Start </w:t>
            </w:r>
          </w:p>
        </w:tc>
        <w:tc>
          <w:tcPr>
            <w:tcW w:w="1843" w:type="dxa"/>
            <w:shd w:val="clear" w:color="auto" w:fill="95B3D7" w:themeFill="accent1" w:themeFillTint="99"/>
          </w:tcPr>
          <w:p w14:paraId="5EB26826" w14:textId="77777777" w:rsidR="00CF7E82" w:rsidRPr="00F90500" w:rsidRDefault="00CF7E82" w:rsidP="00AD1CEB">
            <w:pPr>
              <w:jc w:val="center"/>
              <w:rPr>
                <w:rFonts w:asciiTheme="minorHAnsi" w:hAnsiTheme="minorHAnsi" w:cstheme="minorHAnsi"/>
                <w:b/>
              </w:rPr>
            </w:pPr>
            <w:r w:rsidRPr="00F90500">
              <w:rPr>
                <w:rFonts w:asciiTheme="minorHAnsi" w:hAnsiTheme="minorHAnsi" w:cstheme="minorHAnsi"/>
                <w:b/>
              </w:rPr>
              <w:t>Expected Approval</w:t>
            </w:r>
          </w:p>
          <w:p w14:paraId="7D525D9B" w14:textId="77777777" w:rsidR="00CF7E82" w:rsidRPr="00F90500" w:rsidRDefault="00CF7E82" w:rsidP="00A27517">
            <w:pPr>
              <w:jc w:val="center"/>
              <w:rPr>
                <w:rFonts w:asciiTheme="minorHAnsi" w:hAnsiTheme="minorHAnsi" w:cstheme="minorHAnsi"/>
                <w:b/>
              </w:rPr>
            </w:pPr>
            <w:r w:rsidRPr="00F90500">
              <w:rPr>
                <w:rFonts w:asciiTheme="minorHAnsi" w:hAnsiTheme="minorHAnsi" w:cstheme="minorHAnsi"/>
                <w:b/>
              </w:rPr>
              <w:t xml:space="preserve">(as of </w:t>
            </w:r>
            <w:r w:rsidR="00A27517">
              <w:rPr>
                <w:rFonts w:asciiTheme="minorHAnsi" w:hAnsiTheme="minorHAnsi" w:cstheme="minorHAnsi"/>
                <w:b/>
              </w:rPr>
              <w:t>June</w:t>
            </w:r>
            <w:r w:rsidRPr="00F90500">
              <w:rPr>
                <w:rFonts w:asciiTheme="minorHAnsi" w:hAnsiTheme="minorHAnsi" w:cstheme="minorHAnsi"/>
                <w:b/>
              </w:rPr>
              <w:t xml:space="preserve"> 201</w:t>
            </w:r>
            <w:r w:rsidR="00A27517">
              <w:rPr>
                <w:rFonts w:asciiTheme="minorHAnsi" w:hAnsiTheme="minorHAnsi" w:cstheme="minorHAnsi"/>
                <w:b/>
              </w:rPr>
              <w:t>8</w:t>
            </w:r>
            <w:r w:rsidRPr="00F90500">
              <w:rPr>
                <w:rFonts w:asciiTheme="minorHAnsi" w:hAnsiTheme="minorHAnsi" w:cstheme="minorHAnsi"/>
                <w:b/>
              </w:rPr>
              <w:t xml:space="preserve">) </w:t>
            </w:r>
          </w:p>
        </w:tc>
        <w:tc>
          <w:tcPr>
            <w:tcW w:w="1700" w:type="dxa"/>
            <w:shd w:val="clear" w:color="auto" w:fill="95B3D7" w:themeFill="accent1" w:themeFillTint="99"/>
          </w:tcPr>
          <w:p w14:paraId="5BDE0169" w14:textId="77777777" w:rsidR="00CF7E82" w:rsidRPr="00F90500" w:rsidRDefault="00CF7E82" w:rsidP="00AD1CEB">
            <w:pPr>
              <w:jc w:val="center"/>
              <w:rPr>
                <w:rFonts w:asciiTheme="minorHAnsi" w:hAnsiTheme="minorHAnsi" w:cstheme="minorHAnsi"/>
                <w:b/>
              </w:rPr>
            </w:pPr>
            <w:r w:rsidRPr="00F90500">
              <w:rPr>
                <w:rFonts w:asciiTheme="minorHAnsi" w:hAnsiTheme="minorHAnsi" w:cstheme="minorHAnsi"/>
                <w:b/>
              </w:rPr>
              <w:t xml:space="preserve">Revised Approval </w:t>
            </w:r>
          </w:p>
          <w:p w14:paraId="6EE90DF5" w14:textId="251C3DCC" w:rsidR="00CF7E82" w:rsidRPr="00F90500" w:rsidRDefault="00596AC2" w:rsidP="00291686">
            <w:pPr>
              <w:jc w:val="center"/>
              <w:rPr>
                <w:rFonts w:asciiTheme="minorHAnsi" w:hAnsiTheme="minorHAnsi" w:cstheme="minorHAnsi"/>
                <w:b/>
              </w:rPr>
            </w:pPr>
            <w:r>
              <w:rPr>
                <w:rFonts w:asciiTheme="minorHAnsi" w:hAnsiTheme="minorHAnsi" w:cstheme="minorHAnsi"/>
                <w:b/>
              </w:rPr>
              <w:t>(as of September</w:t>
            </w:r>
            <w:r w:rsidR="00CF7E82" w:rsidRPr="00F90500">
              <w:rPr>
                <w:rFonts w:asciiTheme="minorHAnsi" w:hAnsiTheme="minorHAnsi" w:cstheme="minorHAnsi"/>
                <w:b/>
              </w:rPr>
              <w:t xml:space="preserve"> 201</w:t>
            </w:r>
            <w:r w:rsidR="00291686">
              <w:rPr>
                <w:rFonts w:asciiTheme="minorHAnsi" w:hAnsiTheme="minorHAnsi" w:cstheme="minorHAnsi"/>
                <w:b/>
              </w:rPr>
              <w:t>9</w:t>
            </w:r>
            <w:r w:rsidR="00CF7E82" w:rsidRPr="00F90500">
              <w:rPr>
                <w:rFonts w:asciiTheme="minorHAnsi" w:hAnsiTheme="minorHAnsi" w:cstheme="minorHAnsi"/>
                <w:b/>
              </w:rPr>
              <w:t>)</w:t>
            </w:r>
          </w:p>
        </w:tc>
      </w:tr>
      <w:tr w:rsidR="00CF7E82" w:rsidRPr="00F90500" w14:paraId="37996356" w14:textId="77777777" w:rsidTr="00AD1CEB">
        <w:tc>
          <w:tcPr>
            <w:tcW w:w="9350" w:type="dxa"/>
            <w:gridSpan w:val="4"/>
            <w:shd w:val="clear" w:color="auto" w:fill="C6D9F1" w:themeFill="text2" w:themeFillTint="33"/>
          </w:tcPr>
          <w:p w14:paraId="2F284986" w14:textId="77777777" w:rsidR="00CF7E82" w:rsidRPr="00F90500" w:rsidRDefault="00CF7E82" w:rsidP="00AD1CEB">
            <w:pPr>
              <w:rPr>
                <w:rFonts w:asciiTheme="minorHAnsi" w:hAnsiTheme="minorHAnsi" w:cstheme="minorHAnsi"/>
                <w:b/>
              </w:rPr>
            </w:pPr>
            <w:r w:rsidRPr="00F90500">
              <w:rPr>
                <w:rFonts w:asciiTheme="minorHAnsi" w:hAnsiTheme="minorHAnsi" w:cstheme="minorHAnsi"/>
                <w:b/>
              </w:rPr>
              <w:t>Carried over from 2016-17</w:t>
            </w:r>
          </w:p>
        </w:tc>
      </w:tr>
      <w:tr w:rsidR="00CF7E82" w:rsidRPr="00F90500" w14:paraId="3A5F1F6B" w14:textId="77777777" w:rsidTr="00AD1CEB">
        <w:tc>
          <w:tcPr>
            <w:tcW w:w="4106" w:type="dxa"/>
          </w:tcPr>
          <w:p w14:paraId="1284A2ED"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National Historic Site Conservation</w:t>
            </w:r>
          </w:p>
        </w:tc>
        <w:tc>
          <w:tcPr>
            <w:tcW w:w="1701" w:type="dxa"/>
          </w:tcPr>
          <w:p w14:paraId="056B18EC"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September 2015</w:t>
            </w:r>
          </w:p>
        </w:tc>
        <w:tc>
          <w:tcPr>
            <w:tcW w:w="1843" w:type="dxa"/>
          </w:tcPr>
          <w:p w14:paraId="78A7B966"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December 2017</w:t>
            </w:r>
          </w:p>
        </w:tc>
        <w:tc>
          <w:tcPr>
            <w:tcW w:w="1700" w:type="dxa"/>
          </w:tcPr>
          <w:p w14:paraId="55806993" w14:textId="14251749" w:rsidR="00CF7E82" w:rsidRPr="00F90500" w:rsidRDefault="00596AC2" w:rsidP="007B496B">
            <w:pPr>
              <w:rPr>
                <w:rFonts w:asciiTheme="minorHAnsi" w:hAnsiTheme="minorHAnsi" w:cstheme="minorHAnsi"/>
              </w:rPr>
            </w:pPr>
            <w:r>
              <w:rPr>
                <w:rFonts w:asciiTheme="minorHAnsi" w:hAnsiTheme="minorHAnsi" w:cstheme="minorHAnsi"/>
              </w:rPr>
              <w:t>October</w:t>
            </w:r>
            <w:r w:rsidR="00CF7E82" w:rsidRPr="00F90500">
              <w:rPr>
                <w:rFonts w:asciiTheme="minorHAnsi" w:hAnsiTheme="minorHAnsi" w:cstheme="minorHAnsi"/>
              </w:rPr>
              <w:t xml:space="preserve"> 201</w:t>
            </w:r>
            <w:r w:rsidR="00291686">
              <w:rPr>
                <w:rFonts w:asciiTheme="minorHAnsi" w:hAnsiTheme="minorHAnsi" w:cstheme="minorHAnsi"/>
              </w:rPr>
              <w:t>9</w:t>
            </w:r>
          </w:p>
        </w:tc>
      </w:tr>
      <w:tr w:rsidR="00CF7E82" w:rsidRPr="00F90500" w14:paraId="208F5EBB" w14:textId="77777777" w:rsidTr="00AD1CEB">
        <w:tc>
          <w:tcPr>
            <w:tcW w:w="4106" w:type="dxa"/>
          </w:tcPr>
          <w:p w14:paraId="6E451EBD" w14:textId="1B38EB5A" w:rsidR="00CF7E82" w:rsidRPr="00F90500" w:rsidRDefault="00CF7E82" w:rsidP="00AD1CEB">
            <w:pPr>
              <w:rPr>
                <w:rFonts w:asciiTheme="minorHAnsi" w:hAnsiTheme="minorHAnsi" w:cstheme="minorHAnsi"/>
              </w:rPr>
            </w:pPr>
            <w:r w:rsidRPr="00F90500">
              <w:rPr>
                <w:rFonts w:asciiTheme="minorHAnsi" w:hAnsiTheme="minorHAnsi" w:cstheme="minorHAnsi"/>
              </w:rPr>
              <w:t>National Historic Site Visitor Experience</w:t>
            </w:r>
          </w:p>
        </w:tc>
        <w:tc>
          <w:tcPr>
            <w:tcW w:w="1701" w:type="dxa"/>
          </w:tcPr>
          <w:p w14:paraId="6CB934D0"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September 2015</w:t>
            </w:r>
          </w:p>
        </w:tc>
        <w:tc>
          <w:tcPr>
            <w:tcW w:w="1843" w:type="dxa"/>
          </w:tcPr>
          <w:p w14:paraId="182C0F05"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December 2017</w:t>
            </w:r>
          </w:p>
        </w:tc>
        <w:tc>
          <w:tcPr>
            <w:tcW w:w="1700" w:type="dxa"/>
          </w:tcPr>
          <w:p w14:paraId="6D48E53E" w14:textId="512C5B55" w:rsidR="00CF7E82" w:rsidRPr="00F90500" w:rsidRDefault="00596AC2" w:rsidP="007B496B">
            <w:pPr>
              <w:rPr>
                <w:rFonts w:asciiTheme="minorHAnsi" w:hAnsiTheme="minorHAnsi" w:cstheme="minorHAnsi"/>
              </w:rPr>
            </w:pPr>
            <w:r>
              <w:rPr>
                <w:rFonts w:asciiTheme="minorHAnsi" w:hAnsiTheme="minorHAnsi" w:cstheme="minorHAnsi"/>
              </w:rPr>
              <w:t>October</w:t>
            </w:r>
            <w:r w:rsidR="00CF7E82" w:rsidRPr="00F90500">
              <w:rPr>
                <w:rFonts w:asciiTheme="minorHAnsi" w:hAnsiTheme="minorHAnsi" w:cstheme="minorHAnsi"/>
              </w:rPr>
              <w:t xml:space="preserve"> 201</w:t>
            </w:r>
            <w:r w:rsidR="00291686">
              <w:rPr>
                <w:rFonts w:asciiTheme="minorHAnsi" w:hAnsiTheme="minorHAnsi" w:cstheme="minorHAnsi"/>
              </w:rPr>
              <w:t>9</w:t>
            </w:r>
          </w:p>
        </w:tc>
      </w:tr>
      <w:tr w:rsidR="00CF7E82" w:rsidRPr="00F90500" w14:paraId="1228F03B" w14:textId="77777777" w:rsidTr="00AD1CEB">
        <w:tc>
          <w:tcPr>
            <w:tcW w:w="9350" w:type="dxa"/>
            <w:gridSpan w:val="4"/>
            <w:shd w:val="clear" w:color="auto" w:fill="C6D9F1" w:themeFill="text2" w:themeFillTint="33"/>
          </w:tcPr>
          <w:p w14:paraId="3731F24B" w14:textId="77777777" w:rsidR="00CF7E82" w:rsidRPr="00F90500" w:rsidRDefault="00F90500" w:rsidP="00F90500">
            <w:pPr>
              <w:rPr>
                <w:rFonts w:asciiTheme="minorHAnsi" w:hAnsiTheme="minorHAnsi" w:cstheme="minorHAnsi"/>
                <w:b/>
              </w:rPr>
            </w:pPr>
            <w:r w:rsidRPr="00F90500">
              <w:rPr>
                <w:rFonts w:asciiTheme="minorHAnsi" w:hAnsiTheme="minorHAnsi" w:cstheme="minorHAnsi"/>
                <w:b/>
              </w:rPr>
              <w:t>Carried over from 201</w:t>
            </w:r>
            <w:r>
              <w:rPr>
                <w:rFonts w:asciiTheme="minorHAnsi" w:hAnsiTheme="minorHAnsi" w:cstheme="minorHAnsi"/>
                <w:b/>
              </w:rPr>
              <w:t>7</w:t>
            </w:r>
            <w:r w:rsidRPr="00F90500">
              <w:rPr>
                <w:rFonts w:asciiTheme="minorHAnsi" w:hAnsiTheme="minorHAnsi" w:cstheme="minorHAnsi"/>
                <w:b/>
              </w:rPr>
              <w:t>-1</w:t>
            </w:r>
            <w:r>
              <w:rPr>
                <w:rFonts w:asciiTheme="minorHAnsi" w:hAnsiTheme="minorHAnsi" w:cstheme="minorHAnsi"/>
                <w:b/>
              </w:rPr>
              <w:t>8</w:t>
            </w:r>
          </w:p>
        </w:tc>
      </w:tr>
      <w:tr w:rsidR="00CF7E82" w:rsidRPr="00F90500" w14:paraId="7B31506B" w14:textId="77777777" w:rsidTr="00AD1CEB">
        <w:tc>
          <w:tcPr>
            <w:tcW w:w="4106" w:type="dxa"/>
          </w:tcPr>
          <w:p w14:paraId="4794B7C3"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Visitor Safety</w:t>
            </w:r>
          </w:p>
        </w:tc>
        <w:tc>
          <w:tcPr>
            <w:tcW w:w="1701" w:type="dxa"/>
          </w:tcPr>
          <w:p w14:paraId="2F5A93C0"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September 2017</w:t>
            </w:r>
          </w:p>
        </w:tc>
        <w:tc>
          <w:tcPr>
            <w:tcW w:w="1843" w:type="dxa"/>
          </w:tcPr>
          <w:p w14:paraId="40E2F368"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March 2019</w:t>
            </w:r>
          </w:p>
        </w:tc>
        <w:tc>
          <w:tcPr>
            <w:tcW w:w="1700" w:type="dxa"/>
          </w:tcPr>
          <w:p w14:paraId="5DA0C1A2" w14:textId="05CD654B" w:rsidR="00CF7E82" w:rsidRPr="00F90500" w:rsidRDefault="00596AC2" w:rsidP="00AD1CEB">
            <w:pPr>
              <w:rPr>
                <w:rFonts w:asciiTheme="minorHAnsi" w:hAnsiTheme="minorHAnsi" w:cstheme="minorHAnsi"/>
              </w:rPr>
            </w:pPr>
            <w:r>
              <w:rPr>
                <w:rFonts w:asciiTheme="minorHAnsi" w:hAnsiTheme="minorHAnsi" w:cstheme="minorHAnsi"/>
              </w:rPr>
              <w:t>Nov</w:t>
            </w:r>
            <w:r w:rsidR="0059021B">
              <w:rPr>
                <w:rFonts w:asciiTheme="minorHAnsi" w:hAnsiTheme="minorHAnsi" w:cstheme="minorHAnsi"/>
              </w:rPr>
              <w:t>ember</w:t>
            </w:r>
            <w:r w:rsidR="00CF7E82" w:rsidRPr="00F90500">
              <w:rPr>
                <w:rFonts w:asciiTheme="minorHAnsi" w:hAnsiTheme="minorHAnsi" w:cstheme="minorHAnsi"/>
              </w:rPr>
              <w:t xml:space="preserve"> 2019</w:t>
            </w:r>
          </w:p>
        </w:tc>
      </w:tr>
      <w:tr w:rsidR="00CF7E82" w:rsidRPr="00F90500" w14:paraId="266B647B" w14:textId="77777777" w:rsidTr="00AD1CEB">
        <w:tc>
          <w:tcPr>
            <w:tcW w:w="4106" w:type="dxa"/>
          </w:tcPr>
          <w:p w14:paraId="2DE720A5" w14:textId="77777777" w:rsidR="00CF7E82" w:rsidRPr="00F90500" w:rsidRDefault="00F90500" w:rsidP="00AD1CEB">
            <w:pPr>
              <w:rPr>
                <w:rFonts w:asciiTheme="minorHAnsi" w:hAnsiTheme="minorHAnsi" w:cstheme="minorHAnsi"/>
              </w:rPr>
            </w:pPr>
            <w:r>
              <w:rPr>
                <w:rFonts w:asciiTheme="minorHAnsi" w:hAnsiTheme="minorHAnsi" w:cstheme="minorHAnsi"/>
              </w:rPr>
              <w:t>Roadwa</w:t>
            </w:r>
            <w:r w:rsidR="00A27517">
              <w:rPr>
                <w:rFonts w:asciiTheme="minorHAnsi" w:hAnsiTheme="minorHAnsi" w:cstheme="minorHAnsi"/>
              </w:rPr>
              <w:t>y</w:t>
            </w:r>
            <w:r>
              <w:rPr>
                <w:rFonts w:asciiTheme="minorHAnsi" w:hAnsiTheme="minorHAnsi" w:cstheme="minorHAnsi"/>
              </w:rPr>
              <w:t>s</w:t>
            </w:r>
            <w:r w:rsidR="00CF7E82" w:rsidRPr="00F90500">
              <w:rPr>
                <w:rFonts w:asciiTheme="minorHAnsi" w:hAnsiTheme="minorHAnsi" w:cstheme="minorHAnsi"/>
              </w:rPr>
              <w:t xml:space="preserve"> Management</w:t>
            </w:r>
          </w:p>
        </w:tc>
        <w:tc>
          <w:tcPr>
            <w:tcW w:w="1701" w:type="dxa"/>
          </w:tcPr>
          <w:p w14:paraId="16DC1284" w14:textId="77777777" w:rsidR="00CF7E82" w:rsidRPr="00F90500" w:rsidRDefault="00CF7E82" w:rsidP="00AD1CEB">
            <w:pPr>
              <w:rPr>
                <w:rFonts w:asciiTheme="minorHAnsi" w:hAnsiTheme="minorHAnsi" w:cstheme="minorHAnsi"/>
              </w:rPr>
            </w:pPr>
            <w:r w:rsidRPr="00F90500">
              <w:rPr>
                <w:rFonts w:asciiTheme="minorHAnsi" w:hAnsiTheme="minorHAnsi" w:cstheme="minorHAnsi"/>
              </w:rPr>
              <w:t>November 2017</w:t>
            </w:r>
          </w:p>
        </w:tc>
        <w:tc>
          <w:tcPr>
            <w:tcW w:w="1843" w:type="dxa"/>
          </w:tcPr>
          <w:p w14:paraId="13BF0AC0" w14:textId="77777777" w:rsidR="00CF7E82" w:rsidRPr="00F90500" w:rsidRDefault="0059021B" w:rsidP="00AD1CEB">
            <w:pPr>
              <w:rPr>
                <w:rFonts w:asciiTheme="minorHAnsi" w:hAnsiTheme="minorHAnsi" w:cstheme="minorHAnsi"/>
              </w:rPr>
            </w:pPr>
            <w:r>
              <w:rPr>
                <w:rFonts w:asciiTheme="minorHAnsi" w:hAnsiTheme="minorHAnsi" w:cstheme="minorHAnsi"/>
              </w:rPr>
              <w:t>December</w:t>
            </w:r>
            <w:r w:rsidR="00CF7E82" w:rsidRPr="00F90500">
              <w:rPr>
                <w:rFonts w:asciiTheme="minorHAnsi" w:hAnsiTheme="minorHAnsi" w:cstheme="minorHAnsi"/>
              </w:rPr>
              <w:t xml:space="preserve"> 2019</w:t>
            </w:r>
          </w:p>
        </w:tc>
        <w:tc>
          <w:tcPr>
            <w:tcW w:w="1700" w:type="dxa"/>
          </w:tcPr>
          <w:p w14:paraId="230C3574" w14:textId="77777777" w:rsidR="00CF7E82" w:rsidRPr="00F90500" w:rsidRDefault="0059021B" w:rsidP="0059021B">
            <w:pPr>
              <w:rPr>
                <w:rFonts w:asciiTheme="minorHAnsi" w:hAnsiTheme="minorHAnsi" w:cstheme="minorHAnsi"/>
              </w:rPr>
            </w:pPr>
            <w:r>
              <w:rPr>
                <w:rFonts w:asciiTheme="minorHAnsi" w:hAnsiTheme="minorHAnsi" w:cstheme="minorHAnsi"/>
              </w:rPr>
              <w:t>May</w:t>
            </w:r>
            <w:r w:rsidR="00CF7E82" w:rsidRPr="00F90500">
              <w:rPr>
                <w:rFonts w:asciiTheme="minorHAnsi" w:hAnsiTheme="minorHAnsi" w:cstheme="minorHAnsi"/>
              </w:rPr>
              <w:t xml:space="preserve"> 20</w:t>
            </w:r>
            <w:r>
              <w:rPr>
                <w:rFonts w:asciiTheme="minorHAnsi" w:hAnsiTheme="minorHAnsi" w:cstheme="minorHAnsi"/>
              </w:rPr>
              <w:t>20</w:t>
            </w:r>
          </w:p>
        </w:tc>
      </w:tr>
      <w:tr w:rsidR="0059021B" w:rsidRPr="00F90500" w14:paraId="25D2BAB4" w14:textId="77777777" w:rsidTr="0059021B">
        <w:tc>
          <w:tcPr>
            <w:tcW w:w="9350" w:type="dxa"/>
            <w:gridSpan w:val="4"/>
            <w:shd w:val="clear" w:color="auto" w:fill="B8CCE4" w:themeFill="accent1" w:themeFillTint="66"/>
          </w:tcPr>
          <w:p w14:paraId="00FA8526" w14:textId="77777777" w:rsidR="0059021B" w:rsidRPr="00F90500" w:rsidRDefault="0059021B" w:rsidP="0059021B">
            <w:pPr>
              <w:rPr>
                <w:rFonts w:cstheme="minorHAnsi"/>
              </w:rPr>
            </w:pPr>
            <w:r w:rsidRPr="00F90500">
              <w:rPr>
                <w:rFonts w:asciiTheme="minorHAnsi" w:hAnsiTheme="minorHAnsi" w:cstheme="minorHAnsi"/>
                <w:b/>
              </w:rPr>
              <w:t>Carried over from 201</w:t>
            </w:r>
            <w:r>
              <w:rPr>
                <w:rFonts w:asciiTheme="minorHAnsi" w:hAnsiTheme="minorHAnsi" w:cstheme="minorHAnsi"/>
                <w:b/>
              </w:rPr>
              <w:t>8</w:t>
            </w:r>
            <w:r w:rsidRPr="00F90500">
              <w:rPr>
                <w:rFonts w:asciiTheme="minorHAnsi" w:hAnsiTheme="minorHAnsi" w:cstheme="minorHAnsi"/>
                <w:b/>
              </w:rPr>
              <w:t>-1</w:t>
            </w:r>
            <w:r>
              <w:rPr>
                <w:rFonts w:asciiTheme="minorHAnsi" w:hAnsiTheme="minorHAnsi" w:cstheme="minorHAnsi"/>
                <w:b/>
              </w:rPr>
              <w:t>9</w:t>
            </w:r>
          </w:p>
        </w:tc>
      </w:tr>
      <w:tr w:rsidR="0059021B" w:rsidRPr="00F90500" w14:paraId="36136813" w14:textId="77777777" w:rsidTr="00AD1CEB">
        <w:tc>
          <w:tcPr>
            <w:tcW w:w="4106" w:type="dxa"/>
          </w:tcPr>
          <w:p w14:paraId="20515234" w14:textId="77777777" w:rsidR="0059021B" w:rsidRPr="0059021B" w:rsidRDefault="0059021B" w:rsidP="00AD1CEB">
            <w:pPr>
              <w:rPr>
                <w:rFonts w:asciiTheme="minorHAnsi" w:hAnsiTheme="minorHAnsi" w:cstheme="minorHAnsi"/>
              </w:rPr>
            </w:pPr>
            <w:r w:rsidRPr="0059021B">
              <w:rPr>
                <w:rFonts w:asciiTheme="minorHAnsi" w:hAnsiTheme="minorHAnsi" w:cstheme="minorHAnsi"/>
              </w:rPr>
              <w:t>Compliance Planning Process</w:t>
            </w:r>
          </w:p>
        </w:tc>
        <w:tc>
          <w:tcPr>
            <w:tcW w:w="1701" w:type="dxa"/>
          </w:tcPr>
          <w:p w14:paraId="6ACB4674" w14:textId="77777777" w:rsidR="0059021B" w:rsidRPr="0059021B" w:rsidRDefault="0059021B" w:rsidP="00AD1CEB">
            <w:pPr>
              <w:rPr>
                <w:rFonts w:asciiTheme="minorHAnsi" w:hAnsiTheme="minorHAnsi" w:cstheme="minorHAnsi"/>
              </w:rPr>
            </w:pPr>
            <w:r w:rsidRPr="0059021B">
              <w:rPr>
                <w:rFonts w:asciiTheme="minorHAnsi" w:hAnsiTheme="minorHAnsi" w:cstheme="minorHAnsi"/>
              </w:rPr>
              <w:t>January 2019</w:t>
            </w:r>
          </w:p>
        </w:tc>
        <w:tc>
          <w:tcPr>
            <w:tcW w:w="1843" w:type="dxa"/>
          </w:tcPr>
          <w:p w14:paraId="135AC31F" w14:textId="41366762" w:rsidR="0059021B" w:rsidRPr="0059021B" w:rsidRDefault="00291686" w:rsidP="00AD1CEB">
            <w:pPr>
              <w:rPr>
                <w:rFonts w:asciiTheme="minorHAnsi" w:hAnsiTheme="minorHAnsi" w:cstheme="minorHAnsi"/>
              </w:rPr>
            </w:pPr>
            <w:r>
              <w:rPr>
                <w:rFonts w:asciiTheme="minorHAnsi" w:hAnsiTheme="minorHAnsi" w:cstheme="minorHAnsi"/>
              </w:rPr>
              <w:t>March 2019</w:t>
            </w:r>
          </w:p>
        </w:tc>
        <w:tc>
          <w:tcPr>
            <w:tcW w:w="1700" w:type="dxa"/>
          </w:tcPr>
          <w:p w14:paraId="1BFC3895" w14:textId="0C600AA9" w:rsidR="0059021B" w:rsidRPr="0059021B" w:rsidRDefault="00291686" w:rsidP="00AD1CEB">
            <w:pPr>
              <w:rPr>
                <w:rFonts w:asciiTheme="minorHAnsi" w:hAnsiTheme="minorHAnsi" w:cstheme="minorHAnsi"/>
              </w:rPr>
            </w:pPr>
            <w:r>
              <w:rPr>
                <w:rFonts w:asciiTheme="minorHAnsi" w:hAnsiTheme="minorHAnsi" w:cstheme="minorHAnsi"/>
              </w:rPr>
              <w:t>February 2020</w:t>
            </w:r>
          </w:p>
        </w:tc>
      </w:tr>
      <w:tr w:rsidR="00CF7E82" w:rsidRPr="00F90500" w14:paraId="2159CA38" w14:textId="77777777" w:rsidTr="00AD1CEB">
        <w:tc>
          <w:tcPr>
            <w:tcW w:w="9350" w:type="dxa"/>
            <w:gridSpan w:val="4"/>
            <w:shd w:val="clear" w:color="auto" w:fill="C6D9F1" w:themeFill="text2" w:themeFillTint="33"/>
          </w:tcPr>
          <w:p w14:paraId="218C605E" w14:textId="252809CF" w:rsidR="00CF7E82" w:rsidRPr="00F90500" w:rsidRDefault="00CF7E82" w:rsidP="0021019A">
            <w:pPr>
              <w:rPr>
                <w:rFonts w:asciiTheme="minorHAnsi" w:hAnsiTheme="minorHAnsi" w:cstheme="minorHAnsi"/>
                <w:b/>
              </w:rPr>
            </w:pPr>
            <w:r w:rsidRPr="00F90500">
              <w:rPr>
                <w:rFonts w:asciiTheme="minorHAnsi" w:hAnsiTheme="minorHAnsi" w:cstheme="minorHAnsi"/>
                <w:b/>
              </w:rPr>
              <w:t>Contributions to Interdepartmental Evaluations for 201</w:t>
            </w:r>
            <w:r w:rsidR="0021019A">
              <w:rPr>
                <w:rFonts w:asciiTheme="minorHAnsi" w:hAnsiTheme="minorHAnsi" w:cstheme="minorHAnsi"/>
                <w:b/>
              </w:rPr>
              <w:t>8</w:t>
            </w:r>
            <w:r w:rsidRPr="00F90500">
              <w:rPr>
                <w:rFonts w:asciiTheme="minorHAnsi" w:hAnsiTheme="minorHAnsi" w:cstheme="minorHAnsi"/>
                <w:b/>
              </w:rPr>
              <w:t>-1</w:t>
            </w:r>
            <w:r w:rsidR="0021019A">
              <w:rPr>
                <w:rFonts w:asciiTheme="minorHAnsi" w:hAnsiTheme="minorHAnsi" w:cstheme="minorHAnsi"/>
                <w:b/>
              </w:rPr>
              <w:t>9</w:t>
            </w:r>
            <w:r w:rsidRPr="00F90500">
              <w:rPr>
                <w:rStyle w:val="FootnoteReference"/>
                <w:rFonts w:asciiTheme="minorHAnsi" w:hAnsiTheme="minorHAnsi" w:cstheme="minorHAnsi"/>
                <w:b/>
                <w:sz w:val="20"/>
              </w:rPr>
              <w:footnoteReference w:id="1"/>
            </w:r>
          </w:p>
        </w:tc>
      </w:tr>
      <w:tr w:rsidR="00A27517" w:rsidRPr="00F90500" w14:paraId="06732E96" w14:textId="77777777" w:rsidTr="00AD1CEB">
        <w:tc>
          <w:tcPr>
            <w:tcW w:w="4106" w:type="dxa"/>
          </w:tcPr>
          <w:p w14:paraId="0CAF988B" w14:textId="77777777" w:rsidR="00A27517" w:rsidRPr="00A27517" w:rsidRDefault="00A27517" w:rsidP="00A27517">
            <w:pPr>
              <w:rPr>
                <w:rFonts w:asciiTheme="minorHAnsi" w:hAnsiTheme="minorHAnsi" w:cstheme="minorHAnsi"/>
              </w:rPr>
            </w:pPr>
            <w:r w:rsidRPr="00A27517">
              <w:rPr>
                <w:rFonts w:asciiTheme="minorHAnsi" w:hAnsiTheme="minorHAnsi" w:cstheme="minorHAnsi"/>
              </w:rPr>
              <w:t>Species at Risk</w:t>
            </w:r>
          </w:p>
        </w:tc>
        <w:tc>
          <w:tcPr>
            <w:tcW w:w="1701" w:type="dxa"/>
          </w:tcPr>
          <w:p w14:paraId="477BC9F0" w14:textId="77777777" w:rsidR="00A27517" w:rsidRPr="00A27517" w:rsidRDefault="00A27517" w:rsidP="00A27517">
            <w:pPr>
              <w:rPr>
                <w:rFonts w:asciiTheme="minorHAnsi" w:hAnsiTheme="minorHAnsi" w:cstheme="minorHAnsi"/>
              </w:rPr>
            </w:pPr>
            <w:r w:rsidRPr="00A27517">
              <w:rPr>
                <w:rFonts w:asciiTheme="minorHAnsi" w:hAnsiTheme="minorHAnsi" w:cstheme="minorHAnsi"/>
              </w:rPr>
              <w:t>December 2015</w:t>
            </w:r>
          </w:p>
        </w:tc>
        <w:tc>
          <w:tcPr>
            <w:tcW w:w="1843" w:type="dxa"/>
          </w:tcPr>
          <w:p w14:paraId="72FED3ED" w14:textId="77777777" w:rsidR="00A27517" w:rsidRPr="00A27517" w:rsidRDefault="00A27517" w:rsidP="00A27517">
            <w:pPr>
              <w:rPr>
                <w:rFonts w:asciiTheme="minorHAnsi" w:hAnsiTheme="minorHAnsi" w:cstheme="minorHAnsi"/>
              </w:rPr>
            </w:pPr>
            <w:r w:rsidRPr="00A27517">
              <w:rPr>
                <w:rFonts w:asciiTheme="minorHAnsi" w:hAnsiTheme="minorHAnsi" w:cstheme="minorHAnsi"/>
              </w:rPr>
              <w:t>June 2017</w:t>
            </w:r>
          </w:p>
        </w:tc>
        <w:tc>
          <w:tcPr>
            <w:tcW w:w="1700" w:type="dxa"/>
          </w:tcPr>
          <w:p w14:paraId="35151FD6" w14:textId="77777777" w:rsidR="00A27517" w:rsidRPr="00A27517" w:rsidRDefault="00A27517" w:rsidP="00A27517">
            <w:pPr>
              <w:rPr>
                <w:rFonts w:asciiTheme="minorHAnsi" w:hAnsiTheme="minorHAnsi" w:cstheme="minorHAnsi"/>
              </w:rPr>
            </w:pPr>
            <w:r w:rsidRPr="00A27517">
              <w:rPr>
                <w:rFonts w:asciiTheme="minorHAnsi" w:hAnsiTheme="minorHAnsi" w:cstheme="minorHAnsi"/>
              </w:rPr>
              <w:t>June 2018</w:t>
            </w:r>
          </w:p>
        </w:tc>
      </w:tr>
      <w:tr w:rsidR="00A27517" w:rsidRPr="00F90500" w14:paraId="6A7980F2" w14:textId="77777777" w:rsidTr="00AD1CEB">
        <w:tc>
          <w:tcPr>
            <w:tcW w:w="4106" w:type="dxa"/>
          </w:tcPr>
          <w:p w14:paraId="0BCEDBCE" w14:textId="77777777" w:rsidR="00A27517" w:rsidRPr="00F90500" w:rsidRDefault="00A27517" w:rsidP="00A27517">
            <w:pPr>
              <w:rPr>
                <w:rFonts w:asciiTheme="minorHAnsi" w:hAnsiTheme="minorHAnsi" w:cstheme="minorHAnsi"/>
              </w:rPr>
            </w:pPr>
            <w:r w:rsidRPr="00F90500">
              <w:rPr>
                <w:rFonts w:asciiTheme="minorHAnsi" w:hAnsiTheme="minorHAnsi" w:cstheme="minorHAnsi"/>
              </w:rPr>
              <w:t>Federal Contaminated Sites Action Plan</w:t>
            </w:r>
          </w:p>
        </w:tc>
        <w:tc>
          <w:tcPr>
            <w:tcW w:w="1701" w:type="dxa"/>
          </w:tcPr>
          <w:p w14:paraId="19D320DD" w14:textId="77777777" w:rsidR="00A27517" w:rsidRPr="00F90500" w:rsidRDefault="00A27517" w:rsidP="00A27517">
            <w:pPr>
              <w:rPr>
                <w:rFonts w:asciiTheme="minorHAnsi" w:hAnsiTheme="minorHAnsi" w:cstheme="minorHAnsi"/>
              </w:rPr>
            </w:pPr>
            <w:r w:rsidRPr="00F90500">
              <w:rPr>
                <w:rFonts w:asciiTheme="minorHAnsi" w:hAnsiTheme="minorHAnsi" w:cstheme="minorHAnsi"/>
              </w:rPr>
              <w:t>February 2017</w:t>
            </w:r>
          </w:p>
        </w:tc>
        <w:tc>
          <w:tcPr>
            <w:tcW w:w="1843" w:type="dxa"/>
          </w:tcPr>
          <w:p w14:paraId="53A08C82" w14:textId="77777777" w:rsidR="00A27517" w:rsidRPr="00F90500" w:rsidRDefault="00A27517" w:rsidP="00A27517">
            <w:pPr>
              <w:rPr>
                <w:rFonts w:asciiTheme="minorHAnsi" w:hAnsiTheme="minorHAnsi" w:cstheme="minorHAnsi"/>
              </w:rPr>
            </w:pPr>
            <w:r w:rsidRPr="00F90500">
              <w:rPr>
                <w:rFonts w:asciiTheme="minorHAnsi" w:hAnsiTheme="minorHAnsi" w:cstheme="minorHAnsi"/>
              </w:rPr>
              <w:t>December 2018</w:t>
            </w:r>
          </w:p>
        </w:tc>
        <w:tc>
          <w:tcPr>
            <w:tcW w:w="1700" w:type="dxa"/>
          </w:tcPr>
          <w:p w14:paraId="513B4957" w14:textId="77777777" w:rsidR="00A27517" w:rsidRPr="00F90500" w:rsidRDefault="00A27517" w:rsidP="00A27517">
            <w:pPr>
              <w:rPr>
                <w:rFonts w:asciiTheme="minorHAnsi" w:hAnsiTheme="minorHAnsi" w:cstheme="minorHAnsi"/>
              </w:rPr>
            </w:pPr>
            <w:r w:rsidRPr="00F90500">
              <w:rPr>
                <w:rFonts w:asciiTheme="minorHAnsi" w:hAnsiTheme="minorHAnsi" w:cstheme="minorHAnsi"/>
              </w:rPr>
              <w:t>December 2018</w:t>
            </w:r>
          </w:p>
        </w:tc>
      </w:tr>
    </w:tbl>
    <w:p w14:paraId="5254A4CC" w14:textId="210B7B41" w:rsidR="00CF7E82" w:rsidRPr="0074391A" w:rsidRDefault="00A27517" w:rsidP="00A27517">
      <w:pPr>
        <w:spacing w:before="240"/>
        <w:jc w:val="both"/>
      </w:pPr>
      <w:r>
        <w:t>The</w:t>
      </w:r>
      <w:r w:rsidR="00CF7E82" w:rsidRPr="006111BB">
        <w:t xml:space="preserve"> </w:t>
      </w:r>
      <w:r>
        <w:t xml:space="preserve">two </w:t>
      </w:r>
      <w:r w:rsidR="00CF7E82" w:rsidRPr="006111BB">
        <w:t>evaluations carried over from 201</w:t>
      </w:r>
      <w:r w:rsidR="00CF7E82">
        <w:t>6</w:t>
      </w:r>
      <w:r w:rsidR="00CF7E82" w:rsidRPr="006111BB">
        <w:t>-1</w:t>
      </w:r>
      <w:r w:rsidR="00CF7E82">
        <w:t>7</w:t>
      </w:r>
      <w:r w:rsidR="00CF7E82" w:rsidRPr="006111BB">
        <w:t xml:space="preserve"> are now progressing through the reporting phase</w:t>
      </w:r>
      <w:r w:rsidR="00CF7E82">
        <w:t xml:space="preserve"> with expected approval before the end </w:t>
      </w:r>
      <w:r w:rsidR="0021019A" w:rsidRPr="0074391A">
        <w:t xml:space="preserve">of </w:t>
      </w:r>
      <w:r w:rsidR="00596AC2" w:rsidRPr="0074391A">
        <w:t>October</w:t>
      </w:r>
      <w:r w:rsidR="00CF7E82" w:rsidRPr="0074391A">
        <w:t xml:space="preserve"> 201</w:t>
      </w:r>
      <w:r w:rsidRPr="0074391A">
        <w:t>9</w:t>
      </w:r>
      <w:r w:rsidR="00CF7E82" w:rsidRPr="0074391A">
        <w:t>.</w:t>
      </w:r>
    </w:p>
    <w:p w14:paraId="1442FAA2" w14:textId="1E3D5373" w:rsidR="00CF7E82" w:rsidRDefault="00CF7E82" w:rsidP="00A27517">
      <w:pPr>
        <w:jc w:val="both"/>
      </w:pPr>
      <w:r w:rsidRPr="0074391A">
        <w:t xml:space="preserve">The two evaluations scheduled to be initiated in 2017-18 are both in progress. The Evaluation of Visitor Safety is currently considered to be on track for approval by </w:t>
      </w:r>
      <w:r w:rsidR="00596AC2" w:rsidRPr="0074391A">
        <w:t>Nov</w:t>
      </w:r>
      <w:r w:rsidR="007B496B" w:rsidRPr="0074391A">
        <w:t>ember</w:t>
      </w:r>
      <w:r w:rsidRPr="0074391A">
        <w:t xml:space="preserve"> 2019. In </w:t>
      </w:r>
      <w:r w:rsidR="00A27517" w:rsidRPr="0074391A">
        <w:t>fall</w:t>
      </w:r>
      <w:r w:rsidRPr="0074391A">
        <w:t xml:space="preserve"> 2018, the scope of the Evaluation of Highway Management was expanded to include all roadways managed</w:t>
      </w:r>
      <w:r w:rsidRPr="00CC1CAD">
        <w:t xml:space="preserve"> by Parks Canada and as a result the expected approval </w:t>
      </w:r>
      <w:r w:rsidR="00A27517" w:rsidRPr="00CC1CAD">
        <w:t xml:space="preserve">date </w:t>
      </w:r>
      <w:r w:rsidR="0021019A">
        <w:t xml:space="preserve">is </w:t>
      </w:r>
      <w:r w:rsidR="00A27517" w:rsidRPr="00CC1CAD">
        <w:t xml:space="preserve">revised to </w:t>
      </w:r>
      <w:r w:rsidR="007B496B" w:rsidRPr="00CC1CAD">
        <w:t>May 2020</w:t>
      </w:r>
      <w:r w:rsidR="00A27517" w:rsidRPr="00CC1CAD">
        <w:t>.</w:t>
      </w:r>
      <w:r w:rsidR="00A27517">
        <w:t xml:space="preserve"> </w:t>
      </w:r>
    </w:p>
    <w:p w14:paraId="6895C821" w14:textId="242DC02E" w:rsidR="00A27517" w:rsidRDefault="00CF7E82" w:rsidP="00A27517">
      <w:pPr>
        <w:jc w:val="both"/>
      </w:pPr>
      <w:r>
        <w:t>T</w:t>
      </w:r>
      <w:r w:rsidR="00A27517">
        <w:t>wo</w:t>
      </w:r>
      <w:r>
        <w:t xml:space="preserve"> horizontal evaluations were also in progress in 201</w:t>
      </w:r>
      <w:r w:rsidR="00A27517">
        <w:t>8</w:t>
      </w:r>
      <w:r>
        <w:t>-1</w:t>
      </w:r>
      <w:r w:rsidR="00A27517">
        <w:t>9</w:t>
      </w:r>
      <w:r>
        <w:t xml:space="preserve">, each led by Environment and Climate Change Canada. </w:t>
      </w:r>
      <w:r w:rsidR="00263CF2">
        <w:t xml:space="preserve">The Evaluation of </w:t>
      </w:r>
      <w:r w:rsidR="00263CF2" w:rsidRPr="00263CF2">
        <w:rPr>
          <w:rFonts w:cstheme="minorHAnsi"/>
        </w:rPr>
        <w:t>Species at Risk</w:t>
      </w:r>
      <w:r w:rsidR="00263CF2" w:rsidRPr="00263CF2">
        <w:t xml:space="preserve"> </w:t>
      </w:r>
      <w:r>
        <w:t xml:space="preserve">was approved in </w:t>
      </w:r>
      <w:r w:rsidR="00263CF2">
        <w:t xml:space="preserve">June 2018 and the Evaluation of the </w:t>
      </w:r>
      <w:r w:rsidR="00263CF2" w:rsidRPr="00263CF2">
        <w:t>Federal Contaminated Sites Action Plan</w:t>
      </w:r>
      <w:r w:rsidR="00263CF2">
        <w:t xml:space="preserve"> was approved in December 2018.</w:t>
      </w:r>
    </w:p>
    <w:p w14:paraId="0290D4F4" w14:textId="5D969A66" w:rsidR="00CF7E82" w:rsidRDefault="00CF7E82" w:rsidP="00EE152A">
      <w:pPr>
        <w:jc w:val="both"/>
      </w:pPr>
      <w:r w:rsidRPr="00BE51CA">
        <w:t>In 2017-18, Parks Canada’s also engaged a consultant to complete a neutral assessment of the evaluation function (required under</w:t>
      </w:r>
      <w:r w:rsidR="00C2406F">
        <w:t xml:space="preserve"> the</w:t>
      </w:r>
      <w:r w:rsidRPr="00BE51CA">
        <w:t xml:space="preserve"> </w:t>
      </w:r>
      <w:r w:rsidRPr="000B63C2">
        <w:t xml:space="preserve">Treasury Board </w:t>
      </w:r>
      <w:r w:rsidRPr="00BE51CA">
        <w:t xml:space="preserve">Policy on Results). The final report from this assessment was delivered in September 2017. The assessment found that the evaluation function at Parks Canada was in general conformance with the </w:t>
      </w:r>
      <w:r w:rsidRPr="000B63C2">
        <w:t xml:space="preserve">Treasury Board </w:t>
      </w:r>
      <w:r w:rsidRPr="00BE51CA">
        <w:t xml:space="preserve">Policy on Evaluation (2009) and had taken initial steps towards implementation of the </w:t>
      </w:r>
      <w:r w:rsidRPr="000B63C2">
        <w:t xml:space="preserve">Treasury Board </w:t>
      </w:r>
      <w:r w:rsidRPr="00BE51CA">
        <w:t xml:space="preserve">Policy on Results (2016). The report made five recommendations to improve the effectiveness and efficiency of the evaluation function. Management </w:t>
      </w:r>
      <w:r w:rsidRPr="00BE51CA">
        <w:lastRenderedPageBreak/>
        <w:t xml:space="preserve">actions in response to these recommendations are now </w:t>
      </w:r>
      <w:r>
        <w:t>being</w:t>
      </w:r>
      <w:r w:rsidRPr="00BE51CA">
        <w:t xml:space="preserve"> implement</w:t>
      </w:r>
      <w:r>
        <w:t>ed</w:t>
      </w:r>
      <w:r w:rsidR="00A27517">
        <w:t xml:space="preserve"> and </w:t>
      </w:r>
      <w:r w:rsidR="0021019A">
        <w:t xml:space="preserve">the progress </w:t>
      </w:r>
      <w:r w:rsidR="00A27517">
        <w:t xml:space="preserve">will be tabled at </w:t>
      </w:r>
      <w:r w:rsidR="002B66FF">
        <w:t>a</w:t>
      </w:r>
      <w:r w:rsidR="00A27517">
        <w:t xml:space="preserve"> Performance Measurement and Evaluation Committee</w:t>
      </w:r>
      <w:r w:rsidR="002B66FF">
        <w:t xml:space="preserve"> meeting</w:t>
      </w:r>
      <w:r w:rsidR="00A27517">
        <w:t xml:space="preserve"> in 2019</w:t>
      </w:r>
      <w:r w:rsidR="002B66FF">
        <w:t>-20</w:t>
      </w:r>
      <w:r w:rsidRPr="00BE51CA">
        <w:t>.</w:t>
      </w:r>
    </w:p>
    <w:p w14:paraId="09464DE4" w14:textId="77777777" w:rsidR="00CF7E82" w:rsidRPr="00B10E47" w:rsidRDefault="00CF7E82" w:rsidP="00A27517">
      <w:pPr>
        <w:pStyle w:val="Heading2"/>
      </w:pPr>
      <w:bookmarkStart w:id="24" w:name="_Toc20918737"/>
      <w:r>
        <w:t>Follow-up on Management Responses</w:t>
      </w:r>
      <w:bookmarkEnd w:id="24"/>
    </w:p>
    <w:p w14:paraId="6926CE9D" w14:textId="64580E8F" w:rsidR="00CF7E82" w:rsidRDefault="0021019A" w:rsidP="00A27517">
      <w:pPr>
        <w:jc w:val="both"/>
      </w:pPr>
      <w:r>
        <w:t xml:space="preserve">The Office of Internal Audit and Evaluation performs a </w:t>
      </w:r>
      <w:r w:rsidR="00CF7E82">
        <w:t>follow-up on management actions in respons</w:t>
      </w:r>
      <w:r>
        <w:t>e to evaluation recommendations</w:t>
      </w:r>
      <w:r w:rsidR="00CF7E82">
        <w:t xml:space="preserve">. A summary of </w:t>
      </w:r>
      <w:r>
        <w:t>outstanding actions and progress in implementation</w:t>
      </w:r>
      <w:r w:rsidR="00CF7E82">
        <w:t xml:space="preserve"> is tabled</w:t>
      </w:r>
      <w:r w:rsidR="00CC1CAD">
        <w:t xml:space="preserve"> monthly at the Agency’s Executive Management Committee</w:t>
      </w:r>
      <w:r>
        <w:t>.</w:t>
      </w:r>
    </w:p>
    <w:p w14:paraId="10D14302" w14:textId="77777777" w:rsidR="00CF7E82" w:rsidRPr="001E464C" w:rsidRDefault="00CF7E82" w:rsidP="00CF7E82"/>
    <w:p w14:paraId="47045016" w14:textId="77777777" w:rsidR="00CF7E82" w:rsidRDefault="00CF7E82" w:rsidP="00CF7E82">
      <w:pPr>
        <w:rPr>
          <w:rFonts w:ascii="HelveticaNeue LT 55 Roman" w:hAnsi="HelveticaNeue LT 55 Roman"/>
          <w:b/>
          <w:iCs/>
          <w:caps/>
          <w:noProof/>
          <w:sz w:val="28"/>
          <w:szCs w:val="28"/>
        </w:rPr>
      </w:pPr>
      <w:r>
        <w:br w:type="page"/>
      </w:r>
    </w:p>
    <w:p w14:paraId="0B8123DA" w14:textId="77777777" w:rsidR="00CF7E82" w:rsidRPr="00C678F5" w:rsidRDefault="00CF7E82" w:rsidP="00EE152A">
      <w:pPr>
        <w:pStyle w:val="Heading1"/>
        <w:spacing w:after="240"/>
        <w:ind w:left="357" w:hanging="357"/>
      </w:pPr>
      <w:bookmarkStart w:id="25" w:name="_Toc20918738"/>
      <w:r>
        <w:lastRenderedPageBreak/>
        <w:t>Overview of the annual evaluation planning exercise</w:t>
      </w:r>
      <w:bookmarkEnd w:id="25"/>
    </w:p>
    <w:p w14:paraId="44C5802C" w14:textId="42154818" w:rsidR="00CF7E82" w:rsidRDefault="00CF7E82" w:rsidP="00BD54E9">
      <w:pPr>
        <w:jc w:val="both"/>
        <w:rPr>
          <w:rFonts w:cstheme="minorHAnsi"/>
        </w:rPr>
      </w:pPr>
      <w:r>
        <w:rPr>
          <w:rFonts w:cstheme="minorHAnsi"/>
        </w:rPr>
        <w:t xml:space="preserve">In July 2016, the </w:t>
      </w:r>
      <w:r w:rsidRPr="000B63C2">
        <w:rPr>
          <w:rFonts w:cstheme="minorHAnsi"/>
        </w:rPr>
        <w:t xml:space="preserve">Treasury Board </w:t>
      </w:r>
      <w:r>
        <w:rPr>
          <w:rFonts w:cstheme="minorHAnsi"/>
        </w:rPr>
        <w:t xml:space="preserve">Policy on Evaluation (2009) was rescinded and replaced with a new </w:t>
      </w:r>
      <w:r w:rsidRPr="000B63C2">
        <w:rPr>
          <w:rFonts w:cstheme="minorHAnsi"/>
        </w:rPr>
        <w:t xml:space="preserve">Treasury Board </w:t>
      </w:r>
      <w:r>
        <w:rPr>
          <w:rFonts w:cstheme="minorHAnsi"/>
        </w:rPr>
        <w:t xml:space="preserve">Policy on Results. </w:t>
      </w:r>
      <w:r w:rsidRPr="0027086F">
        <w:rPr>
          <w:rFonts w:cstheme="minorHAnsi"/>
        </w:rPr>
        <w:t>Th</w:t>
      </w:r>
      <w:r>
        <w:rPr>
          <w:rFonts w:cstheme="minorHAnsi"/>
        </w:rPr>
        <w:t>is p</w:t>
      </w:r>
      <w:r w:rsidRPr="0027086F">
        <w:rPr>
          <w:rFonts w:cstheme="minorHAnsi"/>
        </w:rPr>
        <w:t>olicy gives more flexibility to evaluation, both in terms of coverage and the methods and timing of evaluations, so that it can be more responsive to user needs and more useful to departments.</w:t>
      </w:r>
    </w:p>
    <w:p w14:paraId="21B0E78B" w14:textId="2F86ACE9" w:rsidR="00CF7E82" w:rsidRDefault="00CF7E82" w:rsidP="00BD54E9">
      <w:pPr>
        <w:jc w:val="both"/>
        <w:rPr>
          <w:rFonts w:cstheme="minorHAnsi"/>
        </w:rPr>
      </w:pPr>
      <w:r w:rsidRPr="009B7674">
        <w:rPr>
          <w:rFonts w:cstheme="minorHAnsi"/>
          <w:b/>
          <w:noProof/>
          <w:lang w:eastAsia="en-CA"/>
        </w:rPr>
        <mc:AlternateContent>
          <mc:Choice Requires="wps">
            <w:drawing>
              <wp:anchor distT="45720" distB="45720" distL="114300" distR="114300" simplePos="0" relativeHeight="251662336" behindDoc="0" locked="0" layoutInCell="1" allowOverlap="1" wp14:anchorId="0BB5DD74" wp14:editId="5AFD67FB">
                <wp:simplePos x="0" y="0"/>
                <wp:positionH relativeFrom="column">
                  <wp:posOffset>4356735</wp:posOffset>
                </wp:positionH>
                <wp:positionV relativeFrom="paragraph">
                  <wp:posOffset>53975</wp:posOffset>
                </wp:positionV>
                <wp:extent cx="1518920" cy="1478915"/>
                <wp:effectExtent l="0" t="0" r="24130" b="260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478915"/>
                        </a:xfrm>
                        <a:prstGeom prst="rect">
                          <a:avLst/>
                        </a:prstGeom>
                        <a:solidFill>
                          <a:srgbClr val="FFFFFF"/>
                        </a:solidFill>
                        <a:ln w="9525">
                          <a:solidFill>
                            <a:srgbClr val="000000"/>
                          </a:solidFill>
                          <a:miter lim="800000"/>
                          <a:headEnd/>
                          <a:tailEnd/>
                        </a:ln>
                      </wps:spPr>
                      <wps:txbx>
                        <w:txbxContent>
                          <w:p w14:paraId="310CB1E7" w14:textId="77777777" w:rsidR="00580A84" w:rsidRPr="009B7674" w:rsidRDefault="00580A84" w:rsidP="00CF7E82">
                            <w:r w:rsidRPr="009B7674">
                              <w:rPr>
                                <w:b/>
                              </w:rPr>
                              <w:t>‘Periodic evaluation’</w:t>
                            </w:r>
                            <w:r w:rsidRPr="009B7674">
                              <w:t xml:space="preserve"> means that programs or spending should rarely be unevaluated for extended periods of time and rarely, if ever, be indefinitely unevaluated.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5DD74" id="_x0000_t202" coordsize="21600,21600" o:spt="202" path="m,l,21600r21600,l21600,xe">
                <v:stroke joinstyle="miter"/>
                <v:path gradientshapeok="t" o:connecttype="rect"/>
              </v:shapetype>
              <v:shape id="Text Box 2" o:spid="_x0000_s1026" type="#_x0000_t202" style="position:absolute;left:0;text-align:left;margin-left:343.05pt;margin-top:4.25pt;width:119.6pt;height:11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">
                <v:textbox>
                  <w:txbxContent>
                    <w:p w14:paraId="310CB1E7" w14:textId="77777777" w:rsidR="00580A84" w:rsidRPr="009B7674" w:rsidRDefault="00580A84" w:rsidP="00CF7E82">
                      <w:r w:rsidRPr="009B7674">
                        <w:rPr>
                          <w:b/>
                        </w:rPr>
                        <w:t>‘Periodic evaluation’</w:t>
                      </w:r>
                      <w:r w:rsidRPr="009B7674">
                        <w:t xml:space="preserve"> means that programs or spending should rarely be unevaluated for extended periods of time and rarely, if ever, be indefinitely unevaluated.</w:t>
                      </w:r>
                    </w:p>
                  </w:txbxContent>
                </v:textbox>
                <w10:wrap type="square"/>
              </v:shape>
            </w:pict>
          </mc:Fallback>
        </mc:AlternateContent>
      </w:r>
      <w:r>
        <w:rPr>
          <w:rFonts w:cstheme="minorHAnsi"/>
        </w:rPr>
        <w:t xml:space="preserve">The </w:t>
      </w:r>
      <w:r w:rsidRPr="000B63C2">
        <w:rPr>
          <w:rFonts w:cstheme="minorHAnsi"/>
        </w:rPr>
        <w:t xml:space="preserve">Treasury Board </w:t>
      </w:r>
      <w:r>
        <w:rPr>
          <w:rFonts w:cstheme="minorHAnsi"/>
        </w:rPr>
        <w:t>Policy on Results reco</w:t>
      </w:r>
      <w:r w:rsidR="00EE152A">
        <w:rPr>
          <w:rFonts w:cstheme="minorHAnsi"/>
        </w:rPr>
        <w:t>gnizes two types of evaluation:</w:t>
      </w:r>
    </w:p>
    <w:p w14:paraId="1AAF852F" w14:textId="77777777" w:rsidR="00CF7E82" w:rsidRDefault="00CF7E82" w:rsidP="00BD54E9">
      <w:pPr>
        <w:pStyle w:val="ListParagraph"/>
        <w:numPr>
          <w:ilvl w:val="0"/>
          <w:numId w:val="14"/>
        </w:numPr>
        <w:jc w:val="both"/>
        <w:rPr>
          <w:rFonts w:cstheme="minorHAnsi"/>
        </w:rPr>
      </w:pPr>
      <w:r>
        <w:rPr>
          <w:rFonts w:cstheme="minorHAnsi"/>
          <w:b/>
        </w:rPr>
        <w:t>Mandatory</w:t>
      </w:r>
      <w:r w:rsidRPr="009B7674">
        <w:rPr>
          <w:rFonts w:cstheme="minorHAnsi"/>
          <w:b/>
        </w:rPr>
        <w:t xml:space="preserve"> Evaluations</w:t>
      </w:r>
      <w:r>
        <w:rPr>
          <w:rFonts w:cstheme="minorHAnsi"/>
        </w:rPr>
        <w:t xml:space="preserve"> – evaluations that must be completed at pre-defined times due to specific triggers or as a result of commitments. </w:t>
      </w:r>
    </w:p>
    <w:p w14:paraId="23152AD0" w14:textId="025A755E" w:rsidR="00CF7E82" w:rsidRPr="00EE152A" w:rsidRDefault="00CF7E82" w:rsidP="00BD54E9">
      <w:pPr>
        <w:pStyle w:val="ListParagraph"/>
        <w:numPr>
          <w:ilvl w:val="0"/>
          <w:numId w:val="14"/>
        </w:numPr>
        <w:spacing w:after="240"/>
        <w:jc w:val="both"/>
        <w:rPr>
          <w:rFonts w:cstheme="minorHAnsi"/>
        </w:rPr>
      </w:pPr>
      <w:r>
        <w:rPr>
          <w:rFonts w:cstheme="minorHAnsi"/>
          <w:b/>
        </w:rPr>
        <w:t>Discretionary</w:t>
      </w:r>
      <w:r w:rsidRPr="009B7674">
        <w:rPr>
          <w:rFonts w:cstheme="minorHAnsi"/>
          <w:b/>
        </w:rPr>
        <w:t xml:space="preserve"> Evaluations</w:t>
      </w:r>
      <w:r>
        <w:rPr>
          <w:rFonts w:cstheme="minorHAnsi"/>
        </w:rPr>
        <w:t xml:space="preserve"> – evaluations of programs, priorities, policies, issue and themes for which the timing is not pre-defined. In principle, all programs and spending (except internal services) should be evaluated periodically. The timing of such evaluations is to be based on the analysis of risks, needs and priorities.</w:t>
      </w:r>
    </w:p>
    <w:p w14:paraId="7F1FC9A5" w14:textId="38FA7079" w:rsidR="00CF7E82" w:rsidRPr="00973C02" w:rsidRDefault="00CF7E82" w:rsidP="00BD54E9">
      <w:pPr>
        <w:jc w:val="both"/>
      </w:pPr>
      <w:r w:rsidRPr="005B662D">
        <w:t xml:space="preserve">In selecting entities to be evaluated, priority is first given to all mandatory evaluations. Once these are accommodated within the evaluation plan, discretionary evaluations of the remaining entities in the evaluation universe (see Appendix B) are planned based on an analysis of risks, needs and priorities, as well as consultations with </w:t>
      </w:r>
      <w:r>
        <w:t>the Treasury Board Secretariat</w:t>
      </w:r>
      <w:r w:rsidRPr="005B662D">
        <w:t>.</w:t>
      </w:r>
      <w:r w:rsidR="00EE152A">
        <w:t xml:space="preserve"> </w:t>
      </w:r>
    </w:p>
    <w:p w14:paraId="5074B7E9" w14:textId="7AB9A619" w:rsidR="00CF7E82" w:rsidRPr="00EE152A" w:rsidRDefault="00CF7E82" w:rsidP="00EE152A">
      <w:pPr>
        <w:pStyle w:val="Heading2"/>
      </w:pPr>
      <w:bookmarkStart w:id="26" w:name="_Toc20918739"/>
      <w:r>
        <w:t>Identification of Mandatory Evaluations</w:t>
      </w:r>
      <w:bookmarkEnd w:id="26"/>
    </w:p>
    <w:p w14:paraId="740261A7" w14:textId="31BE9C82" w:rsidR="00CF7E82" w:rsidRDefault="00CF7E82" w:rsidP="00CF7E82">
      <w:pPr>
        <w:rPr>
          <w:rFonts w:cstheme="minorHAnsi"/>
        </w:rPr>
      </w:pPr>
      <w:r>
        <w:rPr>
          <w:rFonts w:cstheme="minorHAnsi"/>
        </w:rPr>
        <w:t xml:space="preserve">Under the </w:t>
      </w:r>
      <w:r w:rsidRPr="000B63C2">
        <w:rPr>
          <w:rFonts w:cstheme="minorHAnsi"/>
        </w:rPr>
        <w:t xml:space="preserve">Treasury Board </w:t>
      </w:r>
      <w:r>
        <w:rPr>
          <w:rFonts w:cstheme="minorHAnsi"/>
        </w:rPr>
        <w:t>Policy on Results, mandator</w:t>
      </w:r>
      <w:r w:rsidR="00EE152A">
        <w:rPr>
          <w:rFonts w:cstheme="minorHAnsi"/>
        </w:rPr>
        <w:t>y evaluations are required for:</w:t>
      </w:r>
    </w:p>
    <w:p w14:paraId="1A6932F0" w14:textId="77777777" w:rsidR="00CF7E82" w:rsidRDefault="00CF7E82" w:rsidP="00CF7E82">
      <w:pPr>
        <w:pStyle w:val="ListParagraph"/>
        <w:numPr>
          <w:ilvl w:val="0"/>
          <w:numId w:val="29"/>
        </w:numPr>
        <w:rPr>
          <w:rFonts w:cstheme="minorHAnsi"/>
        </w:rPr>
      </w:pPr>
      <w:r>
        <w:rPr>
          <w:rFonts w:cstheme="minorHAnsi"/>
        </w:rPr>
        <w:t>A</w:t>
      </w:r>
      <w:r w:rsidRPr="0035196E">
        <w:rPr>
          <w:rFonts w:cstheme="minorHAnsi"/>
        </w:rPr>
        <w:t>ll ongoing programs of grants and contributions with five-year average actual expenditures of $5 million or greater per year</w:t>
      </w:r>
      <w:r w:rsidRPr="0027086F">
        <w:rPr>
          <w:rFonts w:cstheme="minorHAnsi"/>
        </w:rPr>
        <w:t xml:space="preserve"> (</w:t>
      </w:r>
      <w:r>
        <w:rPr>
          <w:rFonts w:cstheme="minorHAnsi"/>
        </w:rPr>
        <w:t>as required by the</w:t>
      </w:r>
      <w:r w:rsidRPr="0027086F">
        <w:rPr>
          <w:rFonts w:cstheme="minorHAnsi"/>
        </w:rPr>
        <w:t xml:space="preserve"> </w:t>
      </w:r>
      <w:r w:rsidRPr="00191A06">
        <w:rPr>
          <w:rFonts w:cstheme="minorHAnsi"/>
          <w:i/>
        </w:rPr>
        <w:t>Financial Administration Act</w:t>
      </w:r>
      <w:r w:rsidRPr="0027086F">
        <w:rPr>
          <w:rFonts w:cstheme="minorHAnsi"/>
        </w:rPr>
        <w:t>, s. 42.1)</w:t>
      </w:r>
      <w:r>
        <w:rPr>
          <w:rFonts w:cstheme="minorHAnsi"/>
        </w:rPr>
        <w:t xml:space="preserve">; and </w:t>
      </w:r>
    </w:p>
    <w:p w14:paraId="6DD0DE8B" w14:textId="71918798" w:rsidR="00CF7E82" w:rsidRPr="00EE152A" w:rsidRDefault="00CF7E82" w:rsidP="00EE152A">
      <w:pPr>
        <w:pStyle w:val="ListParagraph"/>
        <w:numPr>
          <w:ilvl w:val="0"/>
          <w:numId w:val="29"/>
        </w:numPr>
        <w:spacing w:after="240"/>
        <w:rPr>
          <w:rFonts w:cstheme="minorHAnsi"/>
        </w:rPr>
      </w:pPr>
      <w:r>
        <w:rPr>
          <w:lang w:val="en"/>
        </w:rPr>
        <w:t>Programs where evaluation is required as a result of commitments in submissions approved by the Secretary of the Treasury Board of Canada.</w:t>
      </w:r>
    </w:p>
    <w:p w14:paraId="07419FA5" w14:textId="344D10E1" w:rsidR="00CF7E82" w:rsidRDefault="00CF7E82" w:rsidP="00BD54E9">
      <w:pPr>
        <w:jc w:val="both"/>
        <w:rPr>
          <w:rFonts w:cstheme="minorHAnsi"/>
        </w:rPr>
      </w:pPr>
      <w:r w:rsidRPr="00DC1CAF">
        <w:rPr>
          <w:rFonts w:cstheme="minorHAnsi"/>
        </w:rPr>
        <w:t>As of 201</w:t>
      </w:r>
      <w:r w:rsidR="00CC1CAD">
        <w:rPr>
          <w:rFonts w:cstheme="minorHAnsi"/>
        </w:rPr>
        <w:t>9</w:t>
      </w:r>
      <w:r w:rsidRPr="00DC1CAF">
        <w:rPr>
          <w:rFonts w:cstheme="minorHAnsi"/>
        </w:rPr>
        <w:t>-</w:t>
      </w:r>
      <w:r w:rsidR="00CC1CAD">
        <w:rPr>
          <w:rFonts w:cstheme="minorHAnsi"/>
        </w:rPr>
        <w:t>20</w:t>
      </w:r>
      <w:r w:rsidRPr="00DC1CAF">
        <w:rPr>
          <w:rFonts w:cstheme="minorHAnsi"/>
        </w:rPr>
        <w:t xml:space="preserve">, Parks Canada </w:t>
      </w:r>
      <w:r w:rsidR="002B66FF">
        <w:rPr>
          <w:rFonts w:cstheme="minorHAnsi"/>
        </w:rPr>
        <w:t>has</w:t>
      </w:r>
      <w:r w:rsidRPr="00DC1CAF">
        <w:rPr>
          <w:rFonts w:cstheme="minorHAnsi"/>
        </w:rPr>
        <w:t xml:space="preserve"> </w:t>
      </w:r>
      <w:r w:rsidR="00567083">
        <w:rPr>
          <w:rFonts w:cstheme="minorHAnsi"/>
        </w:rPr>
        <w:t>three</w:t>
      </w:r>
      <w:r w:rsidRPr="00DC1CAF">
        <w:rPr>
          <w:rFonts w:cstheme="minorHAnsi"/>
        </w:rPr>
        <w:t xml:space="preserve"> programs requir</w:t>
      </w:r>
      <w:r>
        <w:rPr>
          <w:rFonts w:cstheme="minorHAnsi"/>
        </w:rPr>
        <w:t>ing</w:t>
      </w:r>
      <w:r w:rsidRPr="00DC1CAF">
        <w:rPr>
          <w:rFonts w:cstheme="minorHAnsi"/>
        </w:rPr>
        <w:t xml:space="preserve"> mandatory evaluation</w:t>
      </w:r>
      <w:r>
        <w:rPr>
          <w:rFonts w:cstheme="minorHAnsi"/>
        </w:rPr>
        <w:t xml:space="preserve"> (</w:t>
      </w:r>
      <w:r w:rsidRPr="005B662D">
        <w:rPr>
          <w:rFonts w:cstheme="minorHAnsi"/>
        </w:rPr>
        <w:t>Table 4).</w:t>
      </w:r>
      <w:r w:rsidRPr="00DC1CAF">
        <w:rPr>
          <w:rFonts w:cstheme="minorHAnsi"/>
        </w:rPr>
        <w:t xml:space="preserve"> This includes </w:t>
      </w:r>
      <w:r>
        <w:rPr>
          <w:rFonts w:cstheme="minorHAnsi"/>
        </w:rPr>
        <w:t>one</w:t>
      </w:r>
      <w:r w:rsidRPr="00DC1CAF">
        <w:rPr>
          <w:rFonts w:cstheme="minorHAnsi"/>
        </w:rPr>
        <w:t xml:space="preserve"> ongoing grant and contribution pro</w:t>
      </w:r>
      <w:r w:rsidR="00567083">
        <w:rPr>
          <w:rFonts w:cstheme="minorHAnsi"/>
        </w:rPr>
        <w:t>gram</w:t>
      </w:r>
      <w:r>
        <w:rPr>
          <w:rFonts w:cstheme="minorHAnsi"/>
        </w:rPr>
        <w:t xml:space="preserve"> (</w:t>
      </w:r>
      <w:r w:rsidRPr="00DC1CAF">
        <w:rPr>
          <w:rFonts w:cstheme="minorHAnsi"/>
        </w:rPr>
        <w:t>General Class Contributions Program</w:t>
      </w:r>
      <w:r>
        <w:rPr>
          <w:rFonts w:cstheme="minorHAnsi"/>
        </w:rPr>
        <w:t>)</w:t>
      </w:r>
      <w:r w:rsidR="00567083">
        <w:rPr>
          <w:rFonts w:cstheme="minorHAnsi"/>
        </w:rPr>
        <w:t>, one contribution program (Contribution to the Trans Canada Trail)</w:t>
      </w:r>
      <w:r>
        <w:rPr>
          <w:rFonts w:cstheme="minorHAnsi"/>
        </w:rPr>
        <w:t xml:space="preserve"> </w:t>
      </w:r>
      <w:r w:rsidRPr="00DC1CAF">
        <w:rPr>
          <w:rFonts w:cstheme="minorHAnsi"/>
        </w:rPr>
        <w:t xml:space="preserve">and </w:t>
      </w:r>
      <w:r>
        <w:rPr>
          <w:rFonts w:cstheme="minorHAnsi"/>
        </w:rPr>
        <w:t xml:space="preserve">the Law Enforcement Program, for which an evaluation is required once every five years as a condition of funding. Evaluations of </w:t>
      </w:r>
      <w:r w:rsidR="00567083">
        <w:rPr>
          <w:rFonts w:cstheme="minorHAnsi"/>
        </w:rPr>
        <w:t xml:space="preserve">the </w:t>
      </w:r>
      <w:r w:rsidR="00567083" w:rsidRPr="00DC1CAF">
        <w:rPr>
          <w:rFonts w:cstheme="minorHAnsi"/>
        </w:rPr>
        <w:t>General Class Contributions Program</w:t>
      </w:r>
      <w:r w:rsidR="00567083">
        <w:rPr>
          <w:rFonts w:cstheme="minorHAnsi"/>
        </w:rPr>
        <w:t xml:space="preserve"> and the Law Enforcement </w:t>
      </w:r>
      <w:r w:rsidR="00567083" w:rsidRPr="0074391A">
        <w:rPr>
          <w:rFonts w:cstheme="minorHAnsi"/>
        </w:rPr>
        <w:t>Program</w:t>
      </w:r>
      <w:r w:rsidRPr="0074391A">
        <w:rPr>
          <w:rFonts w:cstheme="minorHAnsi"/>
        </w:rPr>
        <w:t xml:space="preserve"> were approved </w:t>
      </w:r>
      <w:r w:rsidR="00567083" w:rsidRPr="0074391A">
        <w:rPr>
          <w:rFonts w:cstheme="minorHAnsi"/>
        </w:rPr>
        <w:t xml:space="preserve">in March 2017, and they are </w:t>
      </w:r>
      <w:r w:rsidRPr="0074391A">
        <w:rPr>
          <w:rFonts w:cstheme="minorHAnsi"/>
        </w:rPr>
        <w:t xml:space="preserve">scheduled for their next </w:t>
      </w:r>
      <w:r w:rsidR="00567083" w:rsidRPr="0074391A">
        <w:rPr>
          <w:rFonts w:cstheme="minorHAnsi"/>
        </w:rPr>
        <w:t xml:space="preserve">respective </w:t>
      </w:r>
      <w:r w:rsidRPr="0074391A">
        <w:rPr>
          <w:rFonts w:cstheme="minorHAnsi"/>
        </w:rPr>
        <w:t>evaluation</w:t>
      </w:r>
      <w:r w:rsidR="00567083" w:rsidRPr="0074391A">
        <w:rPr>
          <w:rFonts w:cstheme="minorHAnsi"/>
        </w:rPr>
        <w:t>s</w:t>
      </w:r>
      <w:r w:rsidRPr="0074391A">
        <w:rPr>
          <w:rFonts w:cstheme="minorHAnsi"/>
        </w:rPr>
        <w:t xml:space="preserve"> in 2021-22.</w:t>
      </w:r>
      <w:r w:rsidR="00596AC2" w:rsidRPr="0074391A">
        <w:rPr>
          <w:rFonts w:cstheme="minorHAnsi"/>
        </w:rPr>
        <w:t xml:space="preserve"> The Contribution to the Trans Canada Trail will continu</w:t>
      </w:r>
      <w:r w:rsidR="00B8517B" w:rsidRPr="0074391A">
        <w:rPr>
          <w:rFonts w:cstheme="minorHAnsi"/>
        </w:rPr>
        <w:t xml:space="preserve">e to be evaluated </w:t>
      </w:r>
      <w:r w:rsidR="00105AF6" w:rsidRPr="0074391A">
        <w:rPr>
          <w:rFonts w:cstheme="minorHAnsi"/>
        </w:rPr>
        <w:t>within the context of</w:t>
      </w:r>
      <w:r w:rsidR="00B8517B" w:rsidRPr="0074391A">
        <w:rPr>
          <w:rFonts w:cstheme="minorHAnsi"/>
        </w:rPr>
        <w:t xml:space="preserve"> the</w:t>
      </w:r>
      <w:r w:rsidR="00596AC2" w:rsidRPr="0074391A">
        <w:rPr>
          <w:rFonts w:cstheme="minorHAnsi"/>
        </w:rPr>
        <w:t xml:space="preserve"> General Class Contributions Program</w:t>
      </w:r>
      <w:r w:rsidR="00105AF6" w:rsidRPr="0074391A">
        <w:rPr>
          <w:rFonts w:cstheme="minorHAnsi"/>
        </w:rPr>
        <w:t xml:space="preserve"> evaluation</w:t>
      </w:r>
      <w:r w:rsidR="002B66FF">
        <w:rPr>
          <w:rFonts w:cstheme="minorHAnsi"/>
        </w:rPr>
        <w:t xml:space="preserve"> in 2021-22</w:t>
      </w:r>
      <w:r w:rsidR="00596AC2" w:rsidRPr="0074391A">
        <w:rPr>
          <w:rFonts w:cstheme="minorHAnsi"/>
        </w:rPr>
        <w:t>.</w:t>
      </w:r>
    </w:p>
    <w:p w14:paraId="634833B2" w14:textId="4D0C6F88" w:rsidR="00CF7E82" w:rsidRPr="00D37302" w:rsidRDefault="00CF7E82" w:rsidP="00D37302">
      <w:pPr>
        <w:jc w:val="both"/>
        <w:rPr>
          <w:rFonts w:cstheme="minorHAnsi"/>
        </w:rPr>
      </w:pPr>
      <w:r>
        <w:rPr>
          <w:rFonts w:cstheme="minorHAnsi"/>
        </w:rPr>
        <w:t xml:space="preserve">Two additional ongoing grant and contribution programs do not currently meet the expenditure threshold for evaluation. Parks Canada will continue to monitor planned expenditures against all ongoing grant and contribution programs as part of its annual evaluation planning exercise in order to ensure ongoing compliance with the </w:t>
      </w:r>
      <w:r w:rsidRPr="00191A06">
        <w:rPr>
          <w:rFonts w:cstheme="minorHAnsi"/>
          <w:i/>
        </w:rPr>
        <w:t>Financial Administration Act</w:t>
      </w:r>
      <w:r>
        <w:rPr>
          <w:rFonts w:cstheme="minorHAnsi"/>
        </w:rPr>
        <w:t xml:space="preserve">. </w:t>
      </w:r>
      <w:r>
        <w:br w:type="page"/>
      </w:r>
    </w:p>
    <w:p w14:paraId="63F40FAD" w14:textId="77777777" w:rsidR="00CF7E82" w:rsidRDefault="00CF7E82" w:rsidP="00CF7E82">
      <w:pPr>
        <w:pStyle w:val="Caption"/>
      </w:pPr>
      <w:r>
        <w:lastRenderedPageBreak/>
        <w:t xml:space="preserve">Table </w:t>
      </w:r>
      <w:fldSimple w:instr=" SEQ Table \* ARABIC ">
        <w:r>
          <w:rPr>
            <w:noProof/>
          </w:rPr>
          <w:t>4</w:t>
        </w:r>
      </w:fldSimple>
      <w:r>
        <w:t>: Identification of Mandatory Evaluations</w:t>
      </w:r>
    </w:p>
    <w:tbl>
      <w:tblPr>
        <w:tblStyle w:val="TableGrid"/>
        <w:tblW w:w="0" w:type="auto"/>
        <w:tblLayout w:type="fixed"/>
        <w:tblLook w:val="04A0" w:firstRow="1" w:lastRow="0" w:firstColumn="1" w:lastColumn="0" w:noHBand="0" w:noVBand="1"/>
      </w:tblPr>
      <w:tblGrid>
        <w:gridCol w:w="1696"/>
        <w:gridCol w:w="1418"/>
        <w:gridCol w:w="1417"/>
        <w:gridCol w:w="1134"/>
        <w:gridCol w:w="1418"/>
        <w:gridCol w:w="2267"/>
      </w:tblGrid>
      <w:tr w:rsidR="00CF7E82" w:rsidRPr="00EE152A" w14:paraId="491FEADE" w14:textId="77777777" w:rsidTr="00AD1CEB">
        <w:tc>
          <w:tcPr>
            <w:tcW w:w="1696" w:type="dxa"/>
            <w:shd w:val="clear" w:color="auto" w:fill="95B3D7" w:themeFill="accent1" w:themeFillTint="99"/>
          </w:tcPr>
          <w:p w14:paraId="250A3BC9" w14:textId="77777777" w:rsidR="00CF7E82" w:rsidRPr="00EE152A" w:rsidRDefault="00CF7E82" w:rsidP="00AD1CEB">
            <w:pPr>
              <w:jc w:val="center"/>
              <w:rPr>
                <w:rFonts w:asciiTheme="minorHAnsi" w:hAnsiTheme="minorHAnsi"/>
                <w:b/>
                <w:sz w:val="18"/>
              </w:rPr>
            </w:pPr>
            <w:r w:rsidRPr="00EE152A">
              <w:rPr>
                <w:rFonts w:asciiTheme="minorHAnsi" w:hAnsiTheme="minorHAnsi"/>
                <w:b/>
                <w:sz w:val="18"/>
              </w:rPr>
              <w:t>Title of Program</w:t>
            </w:r>
          </w:p>
        </w:tc>
        <w:tc>
          <w:tcPr>
            <w:tcW w:w="1418" w:type="dxa"/>
            <w:shd w:val="clear" w:color="auto" w:fill="95B3D7" w:themeFill="accent1" w:themeFillTint="99"/>
          </w:tcPr>
          <w:p w14:paraId="14A462FE" w14:textId="77777777" w:rsidR="00CF7E82" w:rsidRPr="00EE152A" w:rsidRDefault="00CF7E82" w:rsidP="00AD1CEB">
            <w:pPr>
              <w:jc w:val="center"/>
              <w:rPr>
                <w:rFonts w:asciiTheme="minorHAnsi" w:hAnsiTheme="minorHAnsi"/>
                <w:b/>
                <w:sz w:val="18"/>
              </w:rPr>
            </w:pPr>
            <w:r w:rsidRPr="00EE152A">
              <w:rPr>
                <w:rFonts w:asciiTheme="minorHAnsi" w:hAnsiTheme="minorHAnsi"/>
                <w:b/>
                <w:sz w:val="18"/>
              </w:rPr>
              <w:t>Authoritative Basis</w:t>
            </w:r>
          </w:p>
        </w:tc>
        <w:tc>
          <w:tcPr>
            <w:tcW w:w="1417" w:type="dxa"/>
            <w:shd w:val="clear" w:color="auto" w:fill="95B3D7" w:themeFill="accent1" w:themeFillTint="99"/>
          </w:tcPr>
          <w:p w14:paraId="01765D01" w14:textId="77777777" w:rsidR="00CF7E82" w:rsidRPr="00EE152A" w:rsidRDefault="00CF7E82" w:rsidP="00AD1CEB">
            <w:pPr>
              <w:jc w:val="center"/>
              <w:rPr>
                <w:rFonts w:asciiTheme="minorHAnsi" w:hAnsiTheme="minorHAnsi"/>
                <w:b/>
                <w:sz w:val="18"/>
              </w:rPr>
            </w:pPr>
            <w:r w:rsidRPr="00EE152A">
              <w:rPr>
                <w:rFonts w:asciiTheme="minorHAnsi" w:hAnsiTheme="minorHAnsi"/>
                <w:b/>
                <w:sz w:val="18"/>
              </w:rPr>
              <w:t xml:space="preserve">Five-Year Actual Average Expenditure </w:t>
            </w:r>
            <w:r w:rsidRPr="00EE152A">
              <w:rPr>
                <w:rFonts w:asciiTheme="minorHAnsi" w:hAnsiTheme="minorHAnsi"/>
                <w:b/>
                <w:sz w:val="18"/>
                <w:vertAlign w:val="superscript"/>
              </w:rPr>
              <w:t>a</w:t>
            </w:r>
          </w:p>
        </w:tc>
        <w:tc>
          <w:tcPr>
            <w:tcW w:w="1134" w:type="dxa"/>
            <w:shd w:val="clear" w:color="auto" w:fill="95B3D7" w:themeFill="accent1" w:themeFillTint="99"/>
          </w:tcPr>
          <w:p w14:paraId="34DAA1B7" w14:textId="77777777" w:rsidR="00CF7E82" w:rsidRPr="00EE152A" w:rsidRDefault="00CF7E82" w:rsidP="00AD1CEB">
            <w:pPr>
              <w:jc w:val="center"/>
              <w:rPr>
                <w:rFonts w:asciiTheme="minorHAnsi" w:hAnsiTheme="minorHAnsi"/>
                <w:b/>
                <w:sz w:val="18"/>
              </w:rPr>
            </w:pPr>
            <w:r w:rsidRPr="00EE152A">
              <w:rPr>
                <w:rFonts w:asciiTheme="minorHAnsi" w:hAnsiTheme="minorHAnsi"/>
                <w:b/>
                <w:sz w:val="18"/>
              </w:rPr>
              <w:t>Approval Date of Last Evaluation</w:t>
            </w:r>
          </w:p>
        </w:tc>
        <w:tc>
          <w:tcPr>
            <w:tcW w:w="1418" w:type="dxa"/>
            <w:shd w:val="clear" w:color="auto" w:fill="95B3D7" w:themeFill="accent1" w:themeFillTint="99"/>
          </w:tcPr>
          <w:p w14:paraId="427AC5B8" w14:textId="77777777" w:rsidR="00CF7E82" w:rsidRPr="00EE152A" w:rsidRDefault="00CF7E82" w:rsidP="00AD1CEB">
            <w:pPr>
              <w:jc w:val="center"/>
              <w:rPr>
                <w:rFonts w:asciiTheme="minorHAnsi" w:hAnsiTheme="minorHAnsi"/>
                <w:b/>
                <w:sz w:val="18"/>
              </w:rPr>
            </w:pPr>
            <w:r w:rsidRPr="00EE152A">
              <w:rPr>
                <w:rFonts w:asciiTheme="minorHAnsi" w:hAnsiTheme="minorHAnsi"/>
                <w:b/>
                <w:sz w:val="18"/>
              </w:rPr>
              <w:t>Approval Date of Next Evaluation</w:t>
            </w:r>
          </w:p>
        </w:tc>
        <w:tc>
          <w:tcPr>
            <w:tcW w:w="2267" w:type="dxa"/>
            <w:shd w:val="clear" w:color="auto" w:fill="95B3D7" w:themeFill="accent1" w:themeFillTint="99"/>
          </w:tcPr>
          <w:p w14:paraId="7AFFF9D2" w14:textId="77777777" w:rsidR="00CF7E82" w:rsidRPr="00EE152A" w:rsidRDefault="00CF7E82" w:rsidP="00AD1CEB">
            <w:pPr>
              <w:jc w:val="center"/>
              <w:rPr>
                <w:rFonts w:asciiTheme="minorHAnsi" w:hAnsiTheme="minorHAnsi"/>
                <w:b/>
                <w:sz w:val="18"/>
              </w:rPr>
            </w:pPr>
            <w:r w:rsidRPr="00EE152A">
              <w:rPr>
                <w:rFonts w:asciiTheme="minorHAnsi" w:hAnsiTheme="minorHAnsi"/>
                <w:b/>
                <w:sz w:val="18"/>
              </w:rPr>
              <w:t>Considerations</w:t>
            </w:r>
          </w:p>
        </w:tc>
      </w:tr>
      <w:tr w:rsidR="00CF7E82" w:rsidRPr="00EE152A" w14:paraId="659D90A1" w14:textId="77777777" w:rsidTr="00AD1CEB">
        <w:tc>
          <w:tcPr>
            <w:tcW w:w="9350" w:type="dxa"/>
            <w:gridSpan w:val="6"/>
            <w:shd w:val="clear" w:color="auto" w:fill="DBE5F1" w:themeFill="accent1" w:themeFillTint="33"/>
            <w:vAlign w:val="center"/>
          </w:tcPr>
          <w:p w14:paraId="688230F8" w14:textId="77777777" w:rsidR="00CF7E82" w:rsidRPr="00EE152A" w:rsidRDefault="00CF7E82" w:rsidP="00AD1CEB">
            <w:pPr>
              <w:rPr>
                <w:rFonts w:asciiTheme="minorHAnsi" w:hAnsiTheme="minorHAnsi"/>
                <w:b/>
                <w:sz w:val="18"/>
              </w:rPr>
            </w:pPr>
            <w:r w:rsidRPr="00EE152A">
              <w:rPr>
                <w:rFonts w:asciiTheme="minorHAnsi" w:hAnsiTheme="minorHAnsi"/>
                <w:b/>
                <w:sz w:val="18"/>
              </w:rPr>
              <w:t xml:space="preserve">Ongoing Grant and Contribution Programs </w:t>
            </w:r>
          </w:p>
        </w:tc>
      </w:tr>
      <w:tr w:rsidR="005C7990" w:rsidRPr="00EE152A" w14:paraId="023C41CF" w14:textId="77777777" w:rsidTr="00AD1CEB">
        <w:tc>
          <w:tcPr>
            <w:tcW w:w="1696" w:type="dxa"/>
            <w:vAlign w:val="center"/>
          </w:tcPr>
          <w:p w14:paraId="68C257F6" w14:textId="77777777" w:rsidR="005C7990" w:rsidRPr="00EE152A" w:rsidRDefault="005C7990" w:rsidP="00AD1CEB">
            <w:pPr>
              <w:rPr>
                <w:rFonts w:asciiTheme="minorHAnsi" w:hAnsiTheme="minorHAnsi"/>
                <w:sz w:val="18"/>
              </w:rPr>
            </w:pPr>
            <w:r w:rsidRPr="00EE152A">
              <w:rPr>
                <w:rFonts w:asciiTheme="minorHAnsi" w:hAnsiTheme="minorHAnsi"/>
                <w:sz w:val="18"/>
              </w:rPr>
              <w:t>General Class Contribution Program (GCCP)</w:t>
            </w:r>
          </w:p>
        </w:tc>
        <w:tc>
          <w:tcPr>
            <w:tcW w:w="1418" w:type="dxa"/>
            <w:vAlign w:val="center"/>
          </w:tcPr>
          <w:p w14:paraId="02B572A7" w14:textId="77777777" w:rsidR="005C7990" w:rsidRPr="00EE152A" w:rsidRDefault="005C7990" w:rsidP="00AD1CEB">
            <w:pPr>
              <w:jc w:val="center"/>
              <w:rPr>
                <w:rFonts w:asciiTheme="minorHAnsi" w:hAnsiTheme="minorHAnsi"/>
                <w:sz w:val="18"/>
              </w:rPr>
            </w:pPr>
            <w:r w:rsidRPr="00EE152A">
              <w:rPr>
                <w:rFonts w:asciiTheme="minorHAnsi" w:hAnsiTheme="minorHAnsi"/>
                <w:sz w:val="18"/>
              </w:rPr>
              <w:t>Contribution</w:t>
            </w:r>
          </w:p>
        </w:tc>
        <w:tc>
          <w:tcPr>
            <w:tcW w:w="1417" w:type="dxa"/>
            <w:vAlign w:val="center"/>
          </w:tcPr>
          <w:p w14:paraId="05FC34EE" w14:textId="77777777" w:rsidR="005C7990" w:rsidRPr="00EE152A" w:rsidRDefault="005C7990" w:rsidP="00AD1CEB">
            <w:pPr>
              <w:jc w:val="center"/>
              <w:rPr>
                <w:rFonts w:asciiTheme="minorHAnsi" w:hAnsiTheme="minorHAnsi"/>
                <w:sz w:val="18"/>
              </w:rPr>
            </w:pPr>
            <w:r w:rsidRPr="00EE152A">
              <w:rPr>
                <w:rFonts w:asciiTheme="minorHAnsi" w:hAnsiTheme="minorHAnsi"/>
                <w:sz w:val="18"/>
              </w:rPr>
              <w:t>$5.0M</w:t>
            </w:r>
          </w:p>
        </w:tc>
        <w:tc>
          <w:tcPr>
            <w:tcW w:w="1134" w:type="dxa"/>
            <w:vMerge w:val="restart"/>
            <w:vAlign w:val="center"/>
          </w:tcPr>
          <w:p w14:paraId="37875426" w14:textId="77777777" w:rsidR="005C7990" w:rsidRPr="00EE152A" w:rsidRDefault="005C7990" w:rsidP="00AD1CEB">
            <w:pPr>
              <w:jc w:val="center"/>
              <w:rPr>
                <w:rFonts w:asciiTheme="minorHAnsi" w:hAnsiTheme="minorHAnsi"/>
                <w:sz w:val="18"/>
              </w:rPr>
            </w:pPr>
            <w:r w:rsidRPr="00EE152A">
              <w:rPr>
                <w:rFonts w:asciiTheme="minorHAnsi" w:hAnsiTheme="minorHAnsi"/>
                <w:sz w:val="18"/>
              </w:rPr>
              <w:t>March 2017</w:t>
            </w:r>
          </w:p>
        </w:tc>
        <w:tc>
          <w:tcPr>
            <w:tcW w:w="1418" w:type="dxa"/>
            <w:vAlign w:val="center"/>
          </w:tcPr>
          <w:p w14:paraId="5DB3FD6D" w14:textId="77777777" w:rsidR="005C7990" w:rsidRPr="00EE152A" w:rsidRDefault="005C7990" w:rsidP="00AD1CEB">
            <w:pPr>
              <w:jc w:val="center"/>
              <w:rPr>
                <w:rFonts w:asciiTheme="minorHAnsi" w:hAnsiTheme="minorHAnsi"/>
                <w:sz w:val="18"/>
              </w:rPr>
            </w:pPr>
            <w:r w:rsidRPr="00EE152A">
              <w:rPr>
                <w:rFonts w:asciiTheme="minorHAnsi" w:hAnsiTheme="minorHAnsi"/>
                <w:sz w:val="18"/>
              </w:rPr>
              <w:t xml:space="preserve">March 2022 </w:t>
            </w:r>
          </w:p>
        </w:tc>
        <w:tc>
          <w:tcPr>
            <w:tcW w:w="2267" w:type="dxa"/>
            <w:vAlign w:val="center"/>
          </w:tcPr>
          <w:p w14:paraId="5D0E2207" w14:textId="77777777" w:rsidR="005C7990" w:rsidRPr="00EE152A" w:rsidRDefault="005C7990" w:rsidP="00AD1CEB">
            <w:pPr>
              <w:rPr>
                <w:rFonts w:asciiTheme="minorHAnsi" w:hAnsiTheme="minorHAnsi"/>
                <w:sz w:val="18"/>
              </w:rPr>
            </w:pPr>
            <w:r w:rsidRPr="00EE152A">
              <w:rPr>
                <w:rFonts w:asciiTheme="minorHAnsi" w:hAnsiTheme="minorHAnsi"/>
                <w:sz w:val="18"/>
              </w:rPr>
              <w:t>The GCCP contributes to all of the Agency’s programs.</w:t>
            </w:r>
          </w:p>
        </w:tc>
      </w:tr>
      <w:tr w:rsidR="005C7990" w:rsidRPr="00EE152A" w14:paraId="08CBCF58" w14:textId="77777777" w:rsidTr="00AD1CEB">
        <w:trPr>
          <w:trHeight w:val="710"/>
        </w:trPr>
        <w:tc>
          <w:tcPr>
            <w:tcW w:w="1696" w:type="dxa"/>
            <w:vAlign w:val="center"/>
          </w:tcPr>
          <w:p w14:paraId="5CB55ED1" w14:textId="77777777" w:rsidR="005C7990" w:rsidRPr="00EE152A" w:rsidRDefault="005C7990" w:rsidP="00AD1CEB">
            <w:pPr>
              <w:rPr>
                <w:rFonts w:asciiTheme="minorHAnsi" w:hAnsiTheme="minorHAnsi"/>
                <w:sz w:val="18"/>
              </w:rPr>
            </w:pPr>
            <w:r w:rsidRPr="00EE152A">
              <w:rPr>
                <w:rFonts w:asciiTheme="minorHAnsi" w:hAnsiTheme="minorHAnsi"/>
                <w:sz w:val="18"/>
              </w:rPr>
              <w:t>Grant to the International Peace Garden</w:t>
            </w:r>
          </w:p>
        </w:tc>
        <w:tc>
          <w:tcPr>
            <w:tcW w:w="1418" w:type="dxa"/>
            <w:vAlign w:val="center"/>
          </w:tcPr>
          <w:p w14:paraId="35034FBF" w14:textId="77777777" w:rsidR="005C7990" w:rsidRPr="00EE152A" w:rsidRDefault="005C7990" w:rsidP="00AD1CEB">
            <w:pPr>
              <w:jc w:val="center"/>
              <w:rPr>
                <w:rFonts w:asciiTheme="minorHAnsi" w:hAnsiTheme="minorHAnsi"/>
                <w:sz w:val="18"/>
              </w:rPr>
            </w:pPr>
            <w:r w:rsidRPr="00EE152A">
              <w:rPr>
                <w:rFonts w:asciiTheme="minorHAnsi" w:hAnsiTheme="minorHAnsi"/>
                <w:sz w:val="18"/>
              </w:rPr>
              <w:t>Grant</w:t>
            </w:r>
          </w:p>
        </w:tc>
        <w:tc>
          <w:tcPr>
            <w:tcW w:w="1417" w:type="dxa"/>
            <w:vAlign w:val="center"/>
          </w:tcPr>
          <w:p w14:paraId="5B17185E" w14:textId="77777777" w:rsidR="005C7990" w:rsidRPr="00EE152A" w:rsidRDefault="005C7990" w:rsidP="00AD1CEB">
            <w:pPr>
              <w:jc w:val="center"/>
              <w:rPr>
                <w:rFonts w:asciiTheme="minorHAnsi" w:hAnsiTheme="minorHAnsi"/>
                <w:sz w:val="18"/>
              </w:rPr>
            </w:pPr>
            <w:r w:rsidRPr="00EE152A">
              <w:rPr>
                <w:rFonts w:asciiTheme="minorHAnsi" w:hAnsiTheme="minorHAnsi"/>
                <w:sz w:val="18"/>
              </w:rPr>
              <w:t>$22.7K</w:t>
            </w:r>
          </w:p>
        </w:tc>
        <w:tc>
          <w:tcPr>
            <w:tcW w:w="1134" w:type="dxa"/>
            <w:vMerge/>
            <w:vAlign w:val="center"/>
          </w:tcPr>
          <w:p w14:paraId="200EC104" w14:textId="77777777" w:rsidR="005C7990" w:rsidRPr="00EE152A" w:rsidRDefault="005C7990" w:rsidP="00AD1CEB">
            <w:pPr>
              <w:jc w:val="center"/>
              <w:rPr>
                <w:rFonts w:asciiTheme="minorHAnsi" w:hAnsiTheme="minorHAnsi"/>
                <w:sz w:val="18"/>
              </w:rPr>
            </w:pPr>
          </w:p>
        </w:tc>
        <w:tc>
          <w:tcPr>
            <w:tcW w:w="1418" w:type="dxa"/>
            <w:vAlign w:val="center"/>
          </w:tcPr>
          <w:p w14:paraId="710F7B62" w14:textId="77777777" w:rsidR="005C7990" w:rsidRPr="00EE152A" w:rsidRDefault="005C7990" w:rsidP="00AD1CEB">
            <w:pPr>
              <w:jc w:val="center"/>
              <w:rPr>
                <w:rFonts w:asciiTheme="minorHAnsi" w:hAnsiTheme="minorHAnsi"/>
                <w:sz w:val="18"/>
              </w:rPr>
            </w:pPr>
            <w:r w:rsidRPr="00EE152A">
              <w:rPr>
                <w:rFonts w:asciiTheme="minorHAnsi" w:hAnsiTheme="minorHAnsi"/>
                <w:sz w:val="18"/>
              </w:rPr>
              <w:t xml:space="preserve">n/a </w:t>
            </w:r>
            <w:r w:rsidRPr="00EE152A">
              <w:rPr>
                <w:rFonts w:asciiTheme="minorHAnsi" w:hAnsiTheme="minorHAnsi"/>
                <w:sz w:val="18"/>
                <w:vertAlign w:val="superscript"/>
              </w:rPr>
              <w:t>b</w:t>
            </w:r>
          </w:p>
        </w:tc>
        <w:tc>
          <w:tcPr>
            <w:tcW w:w="2267" w:type="dxa"/>
            <w:vAlign w:val="center"/>
          </w:tcPr>
          <w:p w14:paraId="79FD62FF" w14:textId="77777777" w:rsidR="005C7990" w:rsidRPr="00EE152A" w:rsidRDefault="005C7990" w:rsidP="00AD1CEB">
            <w:pPr>
              <w:rPr>
                <w:rFonts w:asciiTheme="minorHAnsi" w:hAnsiTheme="minorHAnsi"/>
                <w:sz w:val="18"/>
              </w:rPr>
            </w:pPr>
            <w:r w:rsidRPr="00EE152A">
              <w:rPr>
                <w:rFonts w:asciiTheme="minorHAnsi" w:hAnsiTheme="minorHAnsi"/>
                <w:sz w:val="18"/>
              </w:rPr>
              <w:t xml:space="preserve">Previously evaluated as an appendix to the Evaluation of the GCCP. </w:t>
            </w:r>
          </w:p>
        </w:tc>
      </w:tr>
      <w:tr w:rsidR="005C7990" w:rsidRPr="00EE152A" w14:paraId="706459F3" w14:textId="77777777" w:rsidTr="00AD1CEB">
        <w:trPr>
          <w:trHeight w:val="710"/>
        </w:trPr>
        <w:tc>
          <w:tcPr>
            <w:tcW w:w="1696" w:type="dxa"/>
            <w:vAlign w:val="center"/>
          </w:tcPr>
          <w:p w14:paraId="6286BBAB" w14:textId="7ED2E5C6" w:rsidR="005C7990" w:rsidRPr="00EE152A" w:rsidRDefault="005C7990" w:rsidP="005C7990">
            <w:pPr>
              <w:rPr>
                <w:sz w:val="18"/>
              </w:rPr>
            </w:pPr>
            <w:r w:rsidRPr="005C7990">
              <w:rPr>
                <w:rFonts w:asciiTheme="minorHAnsi" w:hAnsiTheme="minorHAnsi"/>
                <w:sz w:val="18"/>
              </w:rPr>
              <w:t>Contribution to the Trans Canada Trail</w:t>
            </w:r>
          </w:p>
        </w:tc>
        <w:tc>
          <w:tcPr>
            <w:tcW w:w="1418" w:type="dxa"/>
            <w:vAlign w:val="center"/>
          </w:tcPr>
          <w:p w14:paraId="65DA7000" w14:textId="7BC5CA8C" w:rsidR="005C7990" w:rsidRPr="00EE152A" w:rsidRDefault="005C7990" w:rsidP="005C7990">
            <w:pPr>
              <w:jc w:val="center"/>
              <w:rPr>
                <w:sz w:val="18"/>
              </w:rPr>
            </w:pPr>
            <w:r w:rsidRPr="00EE152A">
              <w:rPr>
                <w:rFonts w:asciiTheme="minorHAnsi" w:hAnsiTheme="minorHAnsi"/>
                <w:sz w:val="18"/>
              </w:rPr>
              <w:t>Contribution</w:t>
            </w:r>
          </w:p>
        </w:tc>
        <w:tc>
          <w:tcPr>
            <w:tcW w:w="1417" w:type="dxa"/>
            <w:vAlign w:val="center"/>
          </w:tcPr>
          <w:p w14:paraId="0807AAE3" w14:textId="6DF8532B" w:rsidR="005C7990" w:rsidRPr="00EE152A" w:rsidRDefault="005C7990" w:rsidP="005C7990">
            <w:pPr>
              <w:jc w:val="center"/>
              <w:rPr>
                <w:sz w:val="18"/>
              </w:rPr>
            </w:pPr>
            <w:r w:rsidRPr="005C7990">
              <w:rPr>
                <w:rFonts w:asciiTheme="minorHAnsi" w:hAnsiTheme="minorHAnsi"/>
                <w:sz w:val="18"/>
              </w:rPr>
              <w:t>$6.0M</w:t>
            </w:r>
          </w:p>
        </w:tc>
        <w:tc>
          <w:tcPr>
            <w:tcW w:w="1134" w:type="dxa"/>
            <w:vMerge/>
            <w:vAlign w:val="center"/>
          </w:tcPr>
          <w:p w14:paraId="293375BF" w14:textId="77777777" w:rsidR="005C7990" w:rsidRPr="00EE152A" w:rsidRDefault="005C7990" w:rsidP="005C7990">
            <w:pPr>
              <w:jc w:val="center"/>
              <w:rPr>
                <w:sz w:val="18"/>
              </w:rPr>
            </w:pPr>
          </w:p>
        </w:tc>
        <w:tc>
          <w:tcPr>
            <w:tcW w:w="1418" w:type="dxa"/>
            <w:vAlign w:val="center"/>
          </w:tcPr>
          <w:p w14:paraId="3638EB77" w14:textId="10C2F742" w:rsidR="005C7990" w:rsidRPr="00840B84" w:rsidRDefault="00596AC2" w:rsidP="00596AC2">
            <w:pPr>
              <w:jc w:val="center"/>
              <w:rPr>
                <w:rFonts w:asciiTheme="minorHAnsi" w:hAnsiTheme="minorHAnsi"/>
                <w:sz w:val="18"/>
              </w:rPr>
            </w:pPr>
            <w:r w:rsidRPr="0074391A">
              <w:rPr>
                <w:rFonts w:asciiTheme="minorHAnsi" w:hAnsiTheme="minorHAnsi"/>
                <w:sz w:val="18"/>
              </w:rPr>
              <w:t>March</w:t>
            </w:r>
            <w:r w:rsidR="00840B84" w:rsidRPr="0074391A">
              <w:rPr>
                <w:rFonts w:asciiTheme="minorHAnsi" w:hAnsiTheme="minorHAnsi"/>
                <w:sz w:val="18"/>
              </w:rPr>
              <w:t xml:space="preserve"> 2022</w:t>
            </w:r>
          </w:p>
        </w:tc>
        <w:tc>
          <w:tcPr>
            <w:tcW w:w="2267" w:type="dxa"/>
            <w:vAlign w:val="center"/>
          </w:tcPr>
          <w:p w14:paraId="40AE0E38" w14:textId="30AA3298" w:rsidR="005C7990" w:rsidRPr="00840B84" w:rsidRDefault="00840B84" w:rsidP="005C7990">
            <w:pPr>
              <w:rPr>
                <w:rFonts w:asciiTheme="minorHAnsi" w:hAnsiTheme="minorHAnsi"/>
                <w:sz w:val="18"/>
              </w:rPr>
            </w:pPr>
            <w:r w:rsidRPr="00840B84">
              <w:rPr>
                <w:rFonts w:asciiTheme="minorHAnsi" w:hAnsiTheme="minorHAnsi"/>
                <w:sz w:val="18"/>
              </w:rPr>
              <w:t>Previously evaluated as an appendix to the Evaluation of the GCCP.</w:t>
            </w:r>
          </w:p>
        </w:tc>
      </w:tr>
      <w:tr w:rsidR="005C7990" w:rsidRPr="00EE152A" w14:paraId="7078C59A" w14:textId="77777777" w:rsidTr="00AD1CEB">
        <w:tc>
          <w:tcPr>
            <w:tcW w:w="1696" w:type="dxa"/>
            <w:vAlign w:val="center"/>
          </w:tcPr>
          <w:p w14:paraId="0DDE1C71" w14:textId="77777777" w:rsidR="005C7990" w:rsidRPr="00EE152A" w:rsidRDefault="005C7990" w:rsidP="005C7990">
            <w:pPr>
              <w:rPr>
                <w:rFonts w:asciiTheme="minorHAnsi" w:hAnsiTheme="minorHAnsi"/>
                <w:sz w:val="18"/>
              </w:rPr>
            </w:pPr>
            <w:r w:rsidRPr="00EE152A">
              <w:rPr>
                <w:rFonts w:asciiTheme="minorHAnsi" w:hAnsiTheme="minorHAnsi"/>
                <w:sz w:val="18"/>
              </w:rPr>
              <w:t>National Historic Sites Cost-Sharing Program</w:t>
            </w:r>
          </w:p>
        </w:tc>
        <w:tc>
          <w:tcPr>
            <w:tcW w:w="1418" w:type="dxa"/>
            <w:vAlign w:val="center"/>
          </w:tcPr>
          <w:p w14:paraId="1CF5DABE"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Contribution</w:t>
            </w:r>
          </w:p>
        </w:tc>
        <w:tc>
          <w:tcPr>
            <w:tcW w:w="1417" w:type="dxa"/>
            <w:vAlign w:val="center"/>
          </w:tcPr>
          <w:p w14:paraId="1ED56DA3"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$3.8M</w:t>
            </w:r>
          </w:p>
        </w:tc>
        <w:tc>
          <w:tcPr>
            <w:tcW w:w="1134" w:type="dxa"/>
            <w:vAlign w:val="center"/>
          </w:tcPr>
          <w:p w14:paraId="7CDBCC0B"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December 2012</w:t>
            </w:r>
          </w:p>
        </w:tc>
        <w:tc>
          <w:tcPr>
            <w:tcW w:w="1418" w:type="dxa"/>
            <w:vAlign w:val="center"/>
          </w:tcPr>
          <w:p w14:paraId="172FCD4A"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 xml:space="preserve">n/a </w:t>
            </w:r>
            <w:r w:rsidRPr="00EE152A">
              <w:rPr>
                <w:rFonts w:asciiTheme="minorHAnsi" w:hAnsiTheme="minorHAnsi"/>
                <w:sz w:val="18"/>
                <w:vertAlign w:val="superscript"/>
              </w:rPr>
              <w:t>b</w:t>
            </w:r>
          </w:p>
        </w:tc>
        <w:tc>
          <w:tcPr>
            <w:tcW w:w="2267" w:type="dxa"/>
            <w:vAlign w:val="center"/>
          </w:tcPr>
          <w:p w14:paraId="1FE35D23" w14:textId="77777777" w:rsidR="005C7990" w:rsidRPr="00EE152A" w:rsidRDefault="005C7990" w:rsidP="005C7990">
            <w:pPr>
              <w:rPr>
                <w:rFonts w:asciiTheme="minorHAnsi" w:hAnsiTheme="minorHAnsi"/>
                <w:sz w:val="18"/>
              </w:rPr>
            </w:pPr>
            <w:r w:rsidRPr="00EE152A">
              <w:rPr>
                <w:rFonts w:asciiTheme="minorHAnsi" w:hAnsiTheme="minorHAnsi"/>
                <w:sz w:val="18"/>
              </w:rPr>
              <w:t>n/a</w:t>
            </w:r>
          </w:p>
        </w:tc>
      </w:tr>
      <w:tr w:rsidR="005C7990" w:rsidRPr="00EE152A" w14:paraId="459D3239" w14:textId="77777777" w:rsidTr="00AD1CEB">
        <w:tc>
          <w:tcPr>
            <w:tcW w:w="9350" w:type="dxa"/>
            <w:gridSpan w:val="6"/>
            <w:shd w:val="clear" w:color="auto" w:fill="DBE5F1" w:themeFill="accent1" w:themeFillTint="33"/>
            <w:vAlign w:val="center"/>
          </w:tcPr>
          <w:p w14:paraId="6441A67F" w14:textId="77777777" w:rsidR="005C7990" w:rsidRPr="00EE152A" w:rsidRDefault="005C7990" w:rsidP="005C7990">
            <w:pPr>
              <w:rPr>
                <w:rFonts w:asciiTheme="minorHAnsi" w:hAnsiTheme="minorHAnsi"/>
                <w:b/>
                <w:sz w:val="18"/>
              </w:rPr>
            </w:pPr>
            <w:r w:rsidRPr="00EE152A">
              <w:rPr>
                <w:rFonts w:asciiTheme="minorHAnsi" w:hAnsiTheme="minorHAnsi"/>
                <w:b/>
                <w:sz w:val="18"/>
              </w:rPr>
              <w:t>Other Mandatory Evaluations</w:t>
            </w:r>
          </w:p>
        </w:tc>
      </w:tr>
      <w:tr w:rsidR="005C7990" w:rsidRPr="00EE152A" w14:paraId="6479869B" w14:textId="77777777" w:rsidTr="00AD1CEB">
        <w:tc>
          <w:tcPr>
            <w:tcW w:w="1696" w:type="dxa"/>
            <w:vAlign w:val="center"/>
          </w:tcPr>
          <w:p w14:paraId="3A9C979D" w14:textId="77777777" w:rsidR="005C7990" w:rsidRPr="00EE152A" w:rsidRDefault="005C7990" w:rsidP="005C7990">
            <w:pPr>
              <w:rPr>
                <w:rFonts w:asciiTheme="minorHAnsi" w:hAnsiTheme="minorHAnsi"/>
                <w:sz w:val="18"/>
              </w:rPr>
            </w:pPr>
            <w:r w:rsidRPr="00EE152A">
              <w:rPr>
                <w:rFonts w:asciiTheme="minorHAnsi" w:hAnsiTheme="minorHAnsi"/>
                <w:sz w:val="18"/>
              </w:rPr>
              <w:t>Law Enforcement</w:t>
            </w:r>
          </w:p>
        </w:tc>
        <w:tc>
          <w:tcPr>
            <w:tcW w:w="1418" w:type="dxa"/>
            <w:vAlign w:val="center"/>
          </w:tcPr>
          <w:p w14:paraId="247132E3"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TBS Commitment</w:t>
            </w:r>
          </w:p>
        </w:tc>
        <w:tc>
          <w:tcPr>
            <w:tcW w:w="1417" w:type="dxa"/>
            <w:vAlign w:val="center"/>
          </w:tcPr>
          <w:p w14:paraId="25B9E191"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n/a</w:t>
            </w:r>
          </w:p>
        </w:tc>
        <w:tc>
          <w:tcPr>
            <w:tcW w:w="1134" w:type="dxa"/>
            <w:vAlign w:val="center"/>
          </w:tcPr>
          <w:p w14:paraId="670F4CDE"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March 2017</w:t>
            </w:r>
          </w:p>
        </w:tc>
        <w:tc>
          <w:tcPr>
            <w:tcW w:w="1418" w:type="dxa"/>
            <w:vAlign w:val="center"/>
          </w:tcPr>
          <w:p w14:paraId="5104CEA4" w14:textId="77777777" w:rsidR="005C7990" w:rsidRPr="00EE152A" w:rsidRDefault="005C7990" w:rsidP="005C7990">
            <w:pPr>
              <w:jc w:val="center"/>
              <w:rPr>
                <w:rFonts w:asciiTheme="minorHAnsi" w:hAnsiTheme="minorHAnsi"/>
                <w:sz w:val="18"/>
              </w:rPr>
            </w:pPr>
            <w:r w:rsidRPr="00EE152A">
              <w:rPr>
                <w:rFonts w:asciiTheme="minorHAnsi" w:hAnsiTheme="minorHAnsi"/>
                <w:sz w:val="18"/>
              </w:rPr>
              <w:t>March 2022</w:t>
            </w:r>
          </w:p>
        </w:tc>
        <w:tc>
          <w:tcPr>
            <w:tcW w:w="2267" w:type="dxa"/>
            <w:vAlign w:val="center"/>
          </w:tcPr>
          <w:p w14:paraId="40785C4B" w14:textId="77777777" w:rsidR="005C7990" w:rsidRPr="00EE152A" w:rsidRDefault="005C7990" w:rsidP="005C7990">
            <w:pPr>
              <w:rPr>
                <w:rFonts w:asciiTheme="minorHAnsi" w:hAnsiTheme="minorHAnsi"/>
                <w:sz w:val="18"/>
              </w:rPr>
            </w:pPr>
            <w:r w:rsidRPr="00EE152A">
              <w:rPr>
                <w:rFonts w:asciiTheme="minorHAnsi" w:hAnsiTheme="minorHAnsi"/>
                <w:sz w:val="18"/>
              </w:rPr>
              <w:t>Evaluation required every five years as a condition of funding.</w:t>
            </w:r>
          </w:p>
        </w:tc>
      </w:tr>
      <w:tr w:rsidR="005C7990" w:rsidRPr="00EE152A" w14:paraId="408DB800" w14:textId="77777777" w:rsidTr="00AD1CEB">
        <w:tc>
          <w:tcPr>
            <w:tcW w:w="9350" w:type="dxa"/>
            <w:gridSpan w:val="6"/>
            <w:vAlign w:val="center"/>
          </w:tcPr>
          <w:p w14:paraId="252DCE96" w14:textId="77777777" w:rsidR="005C7990" w:rsidRPr="00EE152A" w:rsidRDefault="005C7990" w:rsidP="005C7990">
            <w:pPr>
              <w:rPr>
                <w:rFonts w:asciiTheme="minorHAnsi" w:hAnsiTheme="minorHAnsi"/>
                <w:sz w:val="18"/>
                <w:u w:val="single"/>
              </w:rPr>
            </w:pPr>
            <w:r w:rsidRPr="00EE152A">
              <w:rPr>
                <w:rFonts w:asciiTheme="minorHAnsi" w:hAnsiTheme="minorHAnsi"/>
                <w:sz w:val="18"/>
                <w:u w:val="single"/>
              </w:rPr>
              <w:t>Notes:</w:t>
            </w:r>
          </w:p>
          <w:p w14:paraId="695B2802" w14:textId="77777777" w:rsidR="005C7990" w:rsidRPr="00EE152A" w:rsidRDefault="005C7990" w:rsidP="005C7990">
            <w:pPr>
              <w:rPr>
                <w:rFonts w:asciiTheme="minorHAnsi" w:hAnsiTheme="minorHAnsi"/>
                <w:sz w:val="18"/>
              </w:rPr>
            </w:pPr>
            <w:r w:rsidRPr="00EE152A">
              <w:rPr>
                <w:rFonts w:asciiTheme="minorHAnsi" w:hAnsiTheme="minorHAnsi"/>
                <w:sz w:val="18"/>
              </w:rPr>
              <w:t>a – Expenditure data provided by PCA Finance based on Main Estimates</w:t>
            </w:r>
          </w:p>
          <w:p w14:paraId="691AB48F" w14:textId="77777777" w:rsidR="005C7990" w:rsidRPr="00EE152A" w:rsidRDefault="005C7990" w:rsidP="005C7990">
            <w:pPr>
              <w:rPr>
                <w:rFonts w:asciiTheme="minorHAnsi" w:hAnsiTheme="minorHAnsi"/>
                <w:sz w:val="18"/>
              </w:rPr>
            </w:pPr>
            <w:r w:rsidRPr="00EE152A">
              <w:rPr>
                <w:rFonts w:asciiTheme="minorHAnsi" w:hAnsiTheme="minorHAnsi"/>
                <w:sz w:val="18"/>
              </w:rPr>
              <w:t xml:space="preserve">b – Evaluation is only required for transfer payment programs with a five-year actual average expenditure of </w:t>
            </w:r>
            <w:r w:rsidRPr="00EE152A">
              <w:rPr>
                <w:rFonts w:asciiTheme="minorHAnsi" w:hAnsiTheme="minorHAnsi" w:cstheme="minorHAnsi"/>
                <w:sz w:val="18"/>
              </w:rPr>
              <w:t>≥</w:t>
            </w:r>
            <w:r w:rsidRPr="00EE152A">
              <w:rPr>
                <w:rFonts w:asciiTheme="minorHAnsi" w:hAnsiTheme="minorHAnsi"/>
                <w:sz w:val="18"/>
              </w:rPr>
              <w:t>$5M</w:t>
            </w:r>
          </w:p>
        </w:tc>
      </w:tr>
    </w:tbl>
    <w:p w14:paraId="5AC4F5D5" w14:textId="098FD1D6" w:rsidR="00CF7E82" w:rsidRDefault="00CF7E82" w:rsidP="00EE152A">
      <w:pPr>
        <w:pStyle w:val="Heading2"/>
      </w:pPr>
      <w:bookmarkStart w:id="27" w:name="_Toc20918740"/>
      <w:r>
        <w:t>Identification of Discretionary Evaluations</w:t>
      </w:r>
      <w:bookmarkEnd w:id="27"/>
    </w:p>
    <w:p w14:paraId="4C63B715" w14:textId="7287F0AE" w:rsidR="00CF7E82" w:rsidRDefault="00BD54E9" w:rsidP="00EE152A">
      <w:pPr>
        <w:jc w:val="both"/>
      </w:pPr>
      <w:r>
        <w:rPr>
          <w:rFonts w:cstheme="minorHAnsi"/>
        </w:rPr>
        <w:t>In 2018-19</w:t>
      </w:r>
      <w:r w:rsidR="00CF7E82" w:rsidRPr="005B662D">
        <w:rPr>
          <w:rFonts w:cstheme="minorHAnsi"/>
        </w:rPr>
        <w:t xml:space="preserve">, Parks Canada’s evaluation unit revised its </w:t>
      </w:r>
      <w:r w:rsidR="00CF7E82" w:rsidRPr="005B662D">
        <w:t>eva</w:t>
      </w:r>
      <w:r>
        <w:t>luation universe as part of its</w:t>
      </w:r>
      <w:r w:rsidR="00CC1CAD">
        <w:t xml:space="preserve"> </w:t>
      </w:r>
      <w:r w:rsidR="00CF7E82" w:rsidRPr="005B662D">
        <w:t>annual eval</w:t>
      </w:r>
      <w:r w:rsidR="00CC1CAD">
        <w:t>uation planning exercise</w:t>
      </w:r>
      <w:r>
        <w:t xml:space="preserve"> to reflect</w:t>
      </w:r>
      <w:r w:rsidRPr="00BD54E9">
        <w:rPr>
          <w:rFonts w:cstheme="minorHAnsi"/>
        </w:rPr>
        <w:t xml:space="preserve"> </w:t>
      </w:r>
      <w:r>
        <w:rPr>
          <w:rFonts w:cstheme="minorHAnsi"/>
        </w:rPr>
        <w:t xml:space="preserve">Parks Canada’s new Departmental Results Framework </w:t>
      </w:r>
      <w:r w:rsidRPr="00973C02">
        <w:rPr>
          <w:rFonts w:cstheme="minorHAnsi"/>
        </w:rPr>
        <w:t>effect</w:t>
      </w:r>
      <w:r>
        <w:rPr>
          <w:rFonts w:cstheme="minorHAnsi"/>
        </w:rPr>
        <w:t>ive</w:t>
      </w:r>
      <w:r w:rsidRPr="00973C02">
        <w:rPr>
          <w:rFonts w:cstheme="minorHAnsi"/>
        </w:rPr>
        <w:t xml:space="preserve"> April 1, 2018</w:t>
      </w:r>
      <w:r w:rsidR="00CF7E82" w:rsidRPr="005B662D">
        <w:t xml:space="preserve">. </w:t>
      </w:r>
      <w:r w:rsidR="00CF7E82" w:rsidRPr="005B662D">
        <w:rPr>
          <w:rFonts w:cstheme="minorHAnsi"/>
        </w:rPr>
        <w:t xml:space="preserve">A summary of revised evaluation universe elements is found in Appendix B. </w:t>
      </w:r>
      <w:r w:rsidR="00140DA8">
        <w:t>This universe</w:t>
      </w:r>
      <w:r w:rsidR="00CF7E82" w:rsidRPr="005B662D">
        <w:t xml:space="preserve"> consists of 3</w:t>
      </w:r>
      <w:r w:rsidR="00CF7E82">
        <w:t>2</w:t>
      </w:r>
      <w:r w:rsidR="00CF7E82" w:rsidRPr="005B662D">
        <w:t xml:space="preserve"> entities. To facilitate evaluations of program efficiency, these entities are primarily comprised of activities in Parks Canada’s Financial Coding Booklet 2018-19. Additional entities are identified based on requirements for mandatory evaluation, links to Parks Canada’s priorities (e.g., asset sustainability) and/or to broader government priorities (e.g., reconciliation with Indigenous peoples). Four interdepartmental programs subject to horizontal evaluations requiring Parks Canada participation are also included.</w:t>
      </w:r>
      <w:r w:rsidR="00EE152A">
        <w:t xml:space="preserve">   </w:t>
      </w:r>
    </w:p>
    <w:p w14:paraId="6FEC2DBF" w14:textId="64C05FF0" w:rsidR="00CF7E82" w:rsidRDefault="00CF7E82" w:rsidP="00EE152A">
      <w:pPr>
        <w:jc w:val="both"/>
        <w:sectPr w:rsidR="00CF7E82" w:rsidSect="00AD1CEB">
          <w:headerReference w:type="default" r:id="rId28"/>
          <w:footerReference w:type="default" r:id="rId29"/>
          <w:pgSz w:w="12240" w:h="15840" w:code="1"/>
          <w:pgMar w:top="1440" w:right="1440" w:bottom="1440" w:left="1440" w:header="720" w:footer="720" w:gutter="0"/>
          <w:cols w:space="720"/>
          <w:docGrid w:linePitch="360"/>
        </w:sectPr>
      </w:pPr>
      <w:r w:rsidRPr="005B662D">
        <w:t xml:space="preserve">The entities were assigned priority ratings on </w:t>
      </w:r>
      <w:r w:rsidRPr="005B662D">
        <w:rPr>
          <w:color w:val="000000"/>
        </w:rPr>
        <w:t xml:space="preserve">nine dimensions adapted from the </w:t>
      </w:r>
      <w:r w:rsidRPr="000B63C2">
        <w:rPr>
          <w:color w:val="000000"/>
        </w:rPr>
        <w:t xml:space="preserve">Treasury Board </w:t>
      </w:r>
      <w:r>
        <w:rPr>
          <w:color w:val="000000"/>
        </w:rPr>
        <w:t xml:space="preserve">Secretariat’s </w:t>
      </w:r>
      <w:r w:rsidRPr="005B662D">
        <w:rPr>
          <w:color w:val="000000"/>
        </w:rPr>
        <w:t>Guide to Developing a Departmental Evaluation Plan (see Appendix C). Rating of priorities for this planning period were informed by a review of Parks Canada priorities and operational context for 201</w:t>
      </w:r>
      <w:r w:rsidR="00FB6A02">
        <w:rPr>
          <w:color w:val="000000"/>
        </w:rPr>
        <w:t>9</w:t>
      </w:r>
      <w:r w:rsidRPr="005B662D">
        <w:rPr>
          <w:color w:val="000000"/>
        </w:rPr>
        <w:t>-</w:t>
      </w:r>
      <w:r w:rsidR="00FB6A02">
        <w:rPr>
          <w:color w:val="000000"/>
        </w:rPr>
        <w:t>20</w:t>
      </w:r>
      <w:r w:rsidRPr="005B662D">
        <w:rPr>
          <w:color w:val="000000"/>
        </w:rPr>
        <w:t xml:space="preserve"> (as identified in introduction) and d</w:t>
      </w:r>
      <w:r w:rsidRPr="005B662D">
        <w:t xml:space="preserve">iscussions with members of </w:t>
      </w:r>
      <w:r w:rsidR="007B72E6">
        <w:t xml:space="preserve">the </w:t>
      </w:r>
      <w:r w:rsidRPr="005B662D">
        <w:t>Executive Mana</w:t>
      </w:r>
      <w:r w:rsidR="00FB6A02">
        <w:t>gement Committee in spring</w:t>
      </w:r>
      <w:r w:rsidRPr="005B662D">
        <w:t xml:space="preserve"> 201</w:t>
      </w:r>
      <w:r w:rsidR="00FB6A02">
        <w:t>9</w:t>
      </w:r>
      <w:r w:rsidR="00056C93">
        <w:t>.</w:t>
      </w:r>
    </w:p>
    <w:p w14:paraId="52A3F956" w14:textId="67790EE0" w:rsidR="00CF7E82" w:rsidRDefault="00CF7E82" w:rsidP="00CF7E82">
      <w:pPr>
        <w:pStyle w:val="Caption"/>
        <w:keepNext/>
      </w:pPr>
      <w:r>
        <w:lastRenderedPageBreak/>
        <w:t xml:space="preserve">Table </w:t>
      </w:r>
      <w:fldSimple w:instr=" SEQ Table \* ARABIC ">
        <w:r>
          <w:rPr>
            <w:noProof/>
          </w:rPr>
          <w:t>5</w:t>
        </w:r>
      </w:fldSimple>
      <w:r>
        <w:t>: Proposed Project Schedule, 201</w:t>
      </w:r>
      <w:r w:rsidR="00EE152A">
        <w:t>9</w:t>
      </w:r>
      <w:r>
        <w:t>-</w:t>
      </w:r>
      <w:r w:rsidR="00EE152A">
        <w:t>20</w:t>
      </w:r>
      <w:r>
        <w:t xml:space="preserve"> to 202</w:t>
      </w:r>
      <w:r w:rsidR="00EE152A">
        <w:t>3</w:t>
      </w:r>
      <w:r>
        <w:t>-2</w:t>
      </w:r>
      <w:r w:rsidR="00EE152A">
        <w:t>4</w:t>
      </w:r>
      <w:r>
        <w:t xml:space="preserve">   </w:t>
      </w:r>
    </w:p>
    <w:tbl>
      <w:tblPr>
        <w:tblStyle w:val="TableGrid"/>
        <w:tblW w:w="13031" w:type="dxa"/>
        <w:tblLook w:val="04A0" w:firstRow="1" w:lastRow="0" w:firstColumn="1" w:lastColumn="0" w:noHBand="0" w:noVBand="1"/>
      </w:tblPr>
      <w:tblGrid>
        <w:gridCol w:w="4295"/>
        <w:gridCol w:w="431"/>
        <w:gridCol w:w="431"/>
        <w:gridCol w:w="431"/>
        <w:gridCol w:w="501"/>
        <w:gridCol w:w="431"/>
        <w:gridCol w:w="431"/>
        <w:gridCol w:w="431"/>
        <w:gridCol w:w="431"/>
        <w:gridCol w:w="431"/>
        <w:gridCol w:w="431"/>
        <w:gridCol w:w="431"/>
        <w:gridCol w:w="431"/>
        <w:gridCol w:w="431"/>
        <w:gridCol w:w="431"/>
        <w:gridCol w:w="431"/>
        <w:gridCol w:w="431"/>
        <w:gridCol w:w="431"/>
        <w:gridCol w:w="431"/>
        <w:gridCol w:w="63"/>
        <w:gridCol w:w="368"/>
        <w:gridCol w:w="477"/>
      </w:tblGrid>
      <w:tr w:rsidR="00CF7E82" w:rsidRPr="00EE152A" w14:paraId="3E859A55" w14:textId="77777777" w:rsidTr="00AD1CEB">
        <w:tc>
          <w:tcPr>
            <w:tcW w:w="4295" w:type="dxa"/>
            <w:vMerge w:val="restart"/>
            <w:tcBorders>
              <w:right w:val="single" w:sz="12" w:space="0" w:color="auto"/>
            </w:tcBorders>
            <w:shd w:val="clear" w:color="auto" w:fill="95B3D7" w:themeFill="accent1" w:themeFillTint="99"/>
            <w:vAlign w:val="center"/>
          </w:tcPr>
          <w:p w14:paraId="77A1494E"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Evaluation Project</w:t>
            </w:r>
          </w:p>
        </w:tc>
        <w:tc>
          <w:tcPr>
            <w:tcW w:w="1794" w:type="dxa"/>
            <w:gridSpan w:val="4"/>
            <w:tcBorders>
              <w:left w:val="single" w:sz="12" w:space="0" w:color="auto"/>
              <w:right w:val="single" w:sz="12" w:space="0" w:color="auto"/>
            </w:tcBorders>
            <w:shd w:val="clear" w:color="auto" w:fill="95B3D7" w:themeFill="accent1" w:themeFillTint="99"/>
          </w:tcPr>
          <w:p w14:paraId="01863937" w14:textId="7F2C30F4" w:rsidR="00CF7E82" w:rsidRPr="00EE152A" w:rsidRDefault="00CF7E82" w:rsidP="00EE152A">
            <w:pPr>
              <w:jc w:val="center"/>
              <w:rPr>
                <w:rFonts w:asciiTheme="minorHAnsi" w:hAnsiTheme="minorHAnsi" w:cstheme="minorHAnsi"/>
                <w:b/>
                <w:sz w:val="18"/>
                <w:szCs w:val="18"/>
              </w:rPr>
            </w:pPr>
            <w:r w:rsidRPr="00EE152A">
              <w:rPr>
                <w:rFonts w:asciiTheme="minorHAnsi" w:hAnsiTheme="minorHAnsi" w:cstheme="minorHAnsi"/>
                <w:b/>
                <w:sz w:val="18"/>
                <w:szCs w:val="18"/>
              </w:rPr>
              <w:t>201</w:t>
            </w:r>
            <w:r w:rsidR="00EE152A">
              <w:rPr>
                <w:rFonts w:asciiTheme="minorHAnsi" w:hAnsiTheme="minorHAnsi" w:cstheme="minorHAnsi"/>
                <w:b/>
                <w:sz w:val="18"/>
                <w:szCs w:val="18"/>
              </w:rPr>
              <w:t>9</w:t>
            </w:r>
            <w:r w:rsidRPr="00EE152A">
              <w:rPr>
                <w:rFonts w:asciiTheme="minorHAnsi" w:hAnsiTheme="minorHAnsi" w:cstheme="minorHAnsi"/>
                <w:b/>
                <w:sz w:val="18"/>
                <w:szCs w:val="18"/>
              </w:rPr>
              <w:t>-</w:t>
            </w:r>
            <w:r w:rsidR="00EE152A">
              <w:rPr>
                <w:rFonts w:asciiTheme="minorHAnsi" w:hAnsiTheme="minorHAnsi" w:cstheme="minorHAnsi"/>
                <w:b/>
                <w:sz w:val="18"/>
                <w:szCs w:val="18"/>
              </w:rPr>
              <w:t>20</w:t>
            </w:r>
          </w:p>
        </w:tc>
        <w:tc>
          <w:tcPr>
            <w:tcW w:w="1724" w:type="dxa"/>
            <w:gridSpan w:val="4"/>
            <w:tcBorders>
              <w:left w:val="single" w:sz="12" w:space="0" w:color="auto"/>
              <w:right w:val="single" w:sz="12" w:space="0" w:color="auto"/>
            </w:tcBorders>
            <w:shd w:val="clear" w:color="auto" w:fill="95B3D7" w:themeFill="accent1" w:themeFillTint="99"/>
          </w:tcPr>
          <w:p w14:paraId="154D9A78" w14:textId="67E6A098" w:rsidR="00CF7E82" w:rsidRPr="00EE152A" w:rsidRDefault="00CF7E82" w:rsidP="00EE152A">
            <w:pPr>
              <w:jc w:val="center"/>
              <w:rPr>
                <w:rFonts w:asciiTheme="minorHAnsi" w:hAnsiTheme="minorHAnsi" w:cstheme="minorHAnsi"/>
                <w:b/>
                <w:sz w:val="18"/>
                <w:szCs w:val="18"/>
              </w:rPr>
            </w:pPr>
            <w:r w:rsidRPr="00EE152A">
              <w:rPr>
                <w:rFonts w:asciiTheme="minorHAnsi" w:hAnsiTheme="minorHAnsi" w:cstheme="minorHAnsi"/>
                <w:b/>
                <w:sz w:val="18"/>
                <w:szCs w:val="18"/>
              </w:rPr>
              <w:t>20</w:t>
            </w:r>
            <w:r w:rsidR="00EE152A">
              <w:rPr>
                <w:rFonts w:asciiTheme="minorHAnsi" w:hAnsiTheme="minorHAnsi" w:cstheme="minorHAnsi"/>
                <w:b/>
                <w:sz w:val="18"/>
                <w:szCs w:val="18"/>
              </w:rPr>
              <w:t>20</w:t>
            </w:r>
            <w:r w:rsidRPr="00EE152A">
              <w:rPr>
                <w:rFonts w:asciiTheme="minorHAnsi" w:hAnsiTheme="minorHAnsi" w:cstheme="minorHAnsi"/>
                <w:b/>
                <w:sz w:val="18"/>
                <w:szCs w:val="18"/>
              </w:rPr>
              <w:t>-2</w:t>
            </w:r>
            <w:r w:rsidR="00EE152A">
              <w:rPr>
                <w:rFonts w:asciiTheme="minorHAnsi" w:hAnsiTheme="minorHAnsi" w:cstheme="minorHAnsi"/>
                <w:b/>
                <w:sz w:val="18"/>
                <w:szCs w:val="18"/>
              </w:rPr>
              <w:t>1</w:t>
            </w:r>
          </w:p>
        </w:tc>
        <w:tc>
          <w:tcPr>
            <w:tcW w:w="1724" w:type="dxa"/>
            <w:gridSpan w:val="4"/>
            <w:tcBorders>
              <w:left w:val="single" w:sz="12" w:space="0" w:color="auto"/>
              <w:right w:val="single" w:sz="12" w:space="0" w:color="auto"/>
            </w:tcBorders>
            <w:shd w:val="clear" w:color="auto" w:fill="95B3D7" w:themeFill="accent1" w:themeFillTint="99"/>
          </w:tcPr>
          <w:p w14:paraId="5D2BBCDE" w14:textId="3BE8FF96" w:rsidR="00CF7E82" w:rsidRPr="00EE152A" w:rsidRDefault="00CF7E82" w:rsidP="00EE152A">
            <w:pPr>
              <w:jc w:val="center"/>
              <w:rPr>
                <w:rFonts w:asciiTheme="minorHAnsi" w:hAnsiTheme="minorHAnsi" w:cstheme="minorHAnsi"/>
                <w:b/>
                <w:sz w:val="18"/>
                <w:szCs w:val="18"/>
              </w:rPr>
            </w:pPr>
            <w:r w:rsidRPr="00EE152A">
              <w:rPr>
                <w:rFonts w:asciiTheme="minorHAnsi" w:hAnsiTheme="minorHAnsi" w:cstheme="minorHAnsi"/>
                <w:b/>
                <w:sz w:val="18"/>
                <w:szCs w:val="18"/>
              </w:rPr>
              <w:t>202</w:t>
            </w:r>
            <w:r w:rsidR="00EE152A">
              <w:rPr>
                <w:rFonts w:asciiTheme="minorHAnsi" w:hAnsiTheme="minorHAnsi" w:cstheme="minorHAnsi"/>
                <w:b/>
                <w:sz w:val="18"/>
                <w:szCs w:val="18"/>
              </w:rPr>
              <w:t>1</w:t>
            </w:r>
            <w:r w:rsidRPr="00EE152A">
              <w:rPr>
                <w:rFonts w:asciiTheme="minorHAnsi" w:hAnsiTheme="minorHAnsi" w:cstheme="minorHAnsi"/>
                <w:b/>
                <w:sz w:val="18"/>
                <w:szCs w:val="18"/>
              </w:rPr>
              <w:t>-2</w:t>
            </w:r>
            <w:r w:rsidR="00EE152A">
              <w:rPr>
                <w:rFonts w:asciiTheme="minorHAnsi" w:hAnsiTheme="minorHAnsi" w:cstheme="minorHAnsi"/>
                <w:b/>
                <w:sz w:val="18"/>
                <w:szCs w:val="18"/>
              </w:rPr>
              <w:t>2</w:t>
            </w:r>
          </w:p>
        </w:tc>
        <w:tc>
          <w:tcPr>
            <w:tcW w:w="1724" w:type="dxa"/>
            <w:gridSpan w:val="4"/>
            <w:tcBorders>
              <w:left w:val="single" w:sz="12" w:space="0" w:color="auto"/>
              <w:right w:val="single" w:sz="12" w:space="0" w:color="auto"/>
            </w:tcBorders>
            <w:shd w:val="clear" w:color="auto" w:fill="95B3D7" w:themeFill="accent1" w:themeFillTint="99"/>
          </w:tcPr>
          <w:p w14:paraId="71F97CBB" w14:textId="7CD7E78E" w:rsidR="00CF7E82" w:rsidRPr="00EE152A" w:rsidRDefault="00CF7E82" w:rsidP="00EE152A">
            <w:pPr>
              <w:jc w:val="center"/>
              <w:rPr>
                <w:rFonts w:asciiTheme="minorHAnsi" w:hAnsiTheme="minorHAnsi" w:cstheme="minorHAnsi"/>
                <w:b/>
                <w:sz w:val="18"/>
                <w:szCs w:val="18"/>
              </w:rPr>
            </w:pPr>
            <w:r w:rsidRPr="00EE152A">
              <w:rPr>
                <w:rFonts w:asciiTheme="minorHAnsi" w:hAnsiTheme="minorHAnsi" w:cstheme="minorHAnsi"/>
                <w:b/>
                <w:sz w:val="18"/>
                <w:szCs w:val="18"/>
              </w:rPr>
              <w:t>202</w:t>
            </w:r>
            <w:r w:rsidR="00EE152A">
              <w:rPr>
                <w:rFonts w:asciiTheme="minorHAnsi" w:hAnsiTheme="minorHAnsi" w:cstheme="minorHAnsi"/>
                <w:b/>
                <w:sz w:val="18"/>
                <w:szCs w:val="18"/>
              </w:rPr>
              <w:t>2</w:t>
            </w:r>
            <w:r w:rsidRPr="00EE152A">
              <w:rPr>
                <w:rFonts w:asciiTheme="minorHAnsi" w:hAnsiTheme="minorHAnsi" w:cstheme="minorHAnsi"/>
                <w:b/>
                <w:sz w:val="18"/>
                <w:szCs w:val="18"/>
              </w:rPr>
              <w:t>-2</w:t>
            </w:r>
            <w:r w:rsidR="00EE152A">
              <w:rPr>
                <w:rFonts w:asciiTheme="minorHAnsi" w:hAnsiTheme="minorHAnsi" w:cstheme="minorHAnsi"/>
                <w:b/>
                <w:sz w:val="18"/>
                <w:szCs w:val="18"/>
              </w:rPr>
              <w:t>3</w:t>
            </w:r>
          </w:p>
        </w:tc>
        <w:tc>
          <w:tcPr>
            <w:tcW w:w="1770" w:type="dxa"/>
            <w:gridSpan w:val="5"/>
            <w:tcBorders>
              <w:left w:val="single" w:sz="12" w:space="0" w:color="auto"/>
              <w:right w:val="single" w:sz="12" w:space="0" w:color="auto"/>
            </w:tcBorders>
            <w:shd w:val="clear" w:color="auto" w:fill="95B3D7" w:themeFill="accent1" w:themeFillTint="99"/>
          </w:tcPr>
          <w:p w14:paraId="0B32FFA2" w14:textId="57372942" w:rsidR="00CF7E82" w:rsidRPr="00EE152A" w:rsidRDefault="00CF7E82" w:rsidP="00EE152A">
            <w:pPr>
              <w:jc w:val="center"/>
              <w:rPr>
                <w:rFonts w:asciiTheme="minorHAnsi" w:hAnsiTheme="minorHAnsi" w:cstheme="minorHAnsi"/>
                <w:b/>
                <w:sz w:val="18"/>
                <w:szCs w:val="18"/>
              </w:rPr>
            </w:pPr>
            <w:r w:rsidRPr="00EE152A">
              <w:rPr>
                <w:rFonts w:asciiTheme="minorHAnsi" w:hAnsiTheme="minorHAnsi" w:cstheme="minorHAnsi"/>
                <w:b/>
                <w:sz w:val="18"/>
                <w:szCs w:val="18"/>
              </w:rPr>
              <w:t>202</w:t>
            </w:r>
            <w:r w:rsidR="00EE152A">
              <w:rPr>
                <w:rFonts w:asciiTheme="minorHAnsi" w:hAnsiTheme="minorHAnsi" w:cstheme="minorHAnsi"/>
                <w:b/>
                <w:sz w:val="18"/>
                <w:szCs w:val="18"/>
              </w:rPr>
              <w:t>3</w:t>
            </w:r>
            <w:r w:rsidRPr="00EE152A">
              <w:rPr>
                <w:rFonts w:asciiTheme="minorHAnsi" w:hAnsiTheme="minorHAnsi" w:cstheme="minorHAnsi"/>
                <w:b/>
                <w:sz w:val="18"/>
                <w:szCs w:val="18"/>
              </w:rPr>
              <w:t>-2</w:t>
            </w:r>
            <w:r w:rsidR="00EE152A">
              <w:rPr>
                <w:rFonts w:asciiTheme="minorHAnsi" w:hAnsiTheme="minorHAnsi" w:cstheme="minorHAnsi"/>
                <w:b/>
                <w:sz w:val="18"/>
                <w:szCs w:val="18"/>
              </w:rPr>
              <w:t>4</w:t>
            </w:r>
          </w:p>
        </w:tc>
      </w:tr>
      <w:tr w:rsidR="00CF7E82" w:rsidRPr="00EE152A" w14:paraId="3DD6015C" w14:textId="77777777" w:rsidTr="000A6B1C">
        <w:tc>
          <w:tcPr>
            <w:tcW w:w="4295" w:type="dxa"/>
            <w:vMerge/>
            <w:tcBorders>
              <w:right w:val="single" w:sz="12" w:space="0" w:color="auto"/>
            </w:tcBorders>
            <w:shd w:val="clear" w:color="auto" w:fill="DBE5F1" w:themeFill="accent1" w:themeFillTint="33"/>
            <w:vAlign w:val="center"/>
          </w:tcPr>
          <w:p w14:paraId="267E765D" w14:textId="77777777" w:rsidR="00CF7E82" w:rsidRPr="00EE152A" w:rsidRDefault="00CF7E82" w:rsidP="00AD1CEB">
            <w:pPr>
              <w:rPr>
                <w:rFonts w:asciiTheme="minorHAnsi" w:eastAsiaTheme="minorHAnsi" w:hAnsiTheme="minorHAnsi" w:cstheme="minorHAnsi"/>
                <w:b/>
                <w:sz w:val="18"/>
              </w:rPr>
            </w:pPr>
          </w:p>
        </w:tc>
        <w:tc>
          <w:tcPr>
            <w:tcW w:w="431" w:type="dxa"/>
            <w:tcBorders>
              <w:left w:val="single" w:sz="12" w:space="0" w:color="auto"/>
            </w:tcBorders>
            <w:shd w:val="clear" w:color="auto" w:fill="95B3D7" w:themeFill="accent1" w:themeFillTint="99"/>
          </w:tcPr>
          <w:p w14:paraId="5C8F8C33"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Q1</w:t>
            </w:r>
          </w:p>
        </w:tc>
        <w:tc>
          <w:tcPr>
            <w:tcW w:w="431" w:type="dxa"/>
            <w:shd w:val="clear" w:color="auto" w:fill="95B3D7" w:themeFill="accent1" w:themeFillTint="99"/>
          </w:tcPr>
          <w:p w14:paraId="0A026622"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Q2</w:t>
            </w:r>
          </w:p>
        </w:tc>
        <w:tc>
          <w:tcPr>
            <w:tcW w:w="431" w:type="dxa"/>
            <w:shd w:val="clear" w:color="auto" w:fill="95B3D7" w:themeFill="accent1" w:themeFillTint="99"/>
          </w:tcPr>
          <w:p w14:paraId="1914E585"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Q3</w:t>
            </w:r>
          </w:p>
        </w:tc>
        <w:tc>
          <w:tcPr>
            <w:tcW w:w="501" w:type="dxa"/>
            <w:tcBorders>
              <w:right w:val="single" w:sz="12" w:space="0" w:color="auto"/>
            </w:tcBorders>
            <w:shd w:val="clear" w:color="auto" w:fill="95B3D7" w:themeFill="accent1" w:themeFillTint="99"/>
          </w:tcPr>
          <w:p w14:paraId="51B5D783"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Q4</w:t>
            </w:r>
          </w:p>
        </w:tc>
        <w:tc>
          <w:tcPr>
            <w:tcW w:w="431" w:type="dxa"/>
            <w:tcBorders>
              <w:left w:val="single" w:sz="12" w:space="0" w:color="auto"/>
            </w:tcBorders>
            <w:shd w:val="clear" w:color="auto" w:fill="95B3D7" w:themeFill="accent1" w:themeFillTint="99"/>
          </w:tcPr>
          <w:p w14:paraId="48199F45"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Q1</w:t>
            </w:r>
          </w:p>
        </w:tc>
        <w:tc>
          <w:tcPr>
            <w:tcW w:w="431" w:type="dxa"/>
            <w:shd w:val="clear" w:color="auto" w:fill="95B3D7" w:themeFill="accent1" w:themeFillTint="99"/>
          </w:tcPr>
          <w:p w14:paraId="19FFFC60"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Q2</w:t>
            </w:r>
          </w:p>
        </w:tc>
        <w:tc>
          <w:tcPr>
            <w:tcW w:w="431" w:type="dxa"/>
            <w:shd w:val="clear" w:color="auto" w:fill="95B3D7" w:themeFill="accent1" w:themeFillTint="99"/>
          </w:tcPr>
          <w:p w14:paraId="0C81AE58"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Q3</w:t>
            </w:r>
          </w:p>
        </w:tc>
        <w:tc>
          <w:tcPr>
            <w:tcW w:w="431" w:type="dxa"/>
            <w:tcBorders>
              <w:right w:val="single" w:sz="12" w:space="0" w:color="auto"/>
            </w:tcBorders>
            <w:shd w:val="clear" w:color="auto" w:fill="95B3D7" w:themeFill="accent1" w:themeFillTint="99"/>
          </w:tcPr>
          <w:p w14:paraId="660A13AC"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Q4</w:t>
            </w:r>
          </w:p>
        </w:tc>
        <w:tc>
          <w:tcPr>
            <w:tcW w:w="431" w:type="dxa"/>
            <w:tcBorders>
              <w:left w:val="single" w:sz="12" w:space="0" w:color="auto"/>
            </w:tcBorders>
            <w:shd w:val="clear" w:color="auto" w:fill="95B3D7" w:themeFill="accent1" w:themeFillTint="99"/>
          </w:tcPr>
          <w:p w14:paraId="2BA1A60C"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Q1</w:t>
            </w:r>
          </w:p>
        </w:tc>
        <w:tc>
          <w:tcPr>
            <w:tcW w:w="431" w:type="dxa"/>
            <w:shd w:val="clear" w:color="auto" w:fill="95B3D7" w:themeFill="accent1" w:themeFillTint="99"/>
          </w:tcPr>
          <w:p w14:paraId="736BD7CC"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Q2</w:t>
            </w:r>
          </w:p>
        </w:tc>
        <w:tc>
          <w:tcPr>
            <w:tcW w:w="431" w:type="dxa"/>
            <w:shd w:val="clear" w:color="auto" w:fill="95B3D7" w:themeFill="accent1" w:themeFillTint="99"/>
          </w:tcPr>
          <w:p w14:paraId="0B42AB38"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Q3</w:t>
            </w:r>
          </w:p>
        </w:tc>
        <w:tc>
          <w:tcPr>
            <w:tcW w:w="431" w:type="dxa"/>
            <w:tcBorders>
              <w:right w:val="single" w:sz="12" w:space="0" w:color="auto"/>
            </w:tcBorders>
            <w:shd w:val="clear" w:color="auto" w:fill="95B3D7" w:themeFill="accent1" w:themeFillTint="99"/>
          </w:tcPr>
          <w:p w14:paraId="17AF2B6F"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Q4</w:t>
            </w:r>
          </w:p>
        </w:tc>
        <w:tc>
          <w:tcPr>
            <w:tcW w:w="431" w:type="dxa"/>
            <w:tcBorders>
              <w:left w:val="single" w:sz="12" w:space="0" w:color="auto"/>
            </w:tcBorders>
            <w:shd w:val="clear" w:color="auto" w:fill="95B3D7" w:themeFill="accent1" w:themeFillTint="99"/>
          </w:tcPr>
          <w:p w14:paraId="3621FB9F"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Q1</w:t>
            </w:r>
          </w:p>
        </w:tc>
        <w:tc>
          <w:tcPr>
            <w:tcW w:w="431" w:type="dxa"/>
            <w:shd w:val="clear" w:color="auto" w:fill="95B3D7" w:themeFill="accent1" w:themeFillTint="99"/>
          </w:tcPr>
          <w:p w14:paraId="50BEC260"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Q2</w:t>
            </w:r>
          </w:p>
        </w:tc>
        <w:tc>
          <w:tcPr>
            <w:tcW w:w="431" w:type="dxa"/>
            <w:shd w:val="clear" w:color="auto" w:fill="95B3D7" w:themeFill="accent1" w:themeFillTint="99"/>
          </w:tcPr>
          <w:p w14:paraId="4133BEE2"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Q3</w:t>
            </w:r>
          </w:p>
        </w:tc>
        <w:tc>
          <w:tcPr>
            <w:tcW w:w="431" w:type="dxa"/>
            <w:tcBorders>
              <w:right w:val="single" w:sz="12" w:space="0" w:color="auto"/>
            </w:tcBorders>
            <w:shd w:val="clear" w:color="auto" w:fill="95B3D7" w:themeFill="accent1" w:themeFillTint="99"/>
          </w:tcPr>
          <w:p w14:paraId="792EAE0D"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Q4</w:t>
            </w:r>
          </w:p>
        </w:tc>
        <w:tc>
          <w:tcPr>
            <w:tcW w:w="431" w:type="dxa"/>
            <w:tcBorders>
              <w:left w:val="single" w:sz="12" w:space="0" w:color="auto"/>
            </w:tcBorders>
            <w:shd w:val="clear" w:color="auto" w:fill="95B3D7" w:themeFill="accent1" w:themeFillTint="99"/>
          </w:tcPr>
          <w:p w14:paraId="0ED833A5"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Q1</w:t>
            </w:r>
          </w:p>
        </w:tc>
        <w:tc>
          <w:tcPr>
            <w:tcW w:w="431" w:type="dxa"/>
            <w:shd w:val="clear" w:color="auto" w:fill="95B3D7" w:themeFill="accent1" w:themeFillTint="99"/>
          </w:tcPr>
          <w:p w14:paraId="1741EB6E"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Q2</w:t>
            </w:r>
          </w:p>
        </w:tc>
        <w:tc>
          <w:tcPr>
            <w:tcW w:w="431" w:type="dxa"/>
            <w:gridSpan w:val="2"/>
            <w:shd w:val="clear" w:color="auto" w:fill="95B3D7" w:themeFill="accent1" w:themeFillTint="99"/>
          </w:tcPr>
          <w:p w14:paraId="56F18E10"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Q3</w:t>
            </w:r>
          </w:p>
        </w:tc>
        <w:tc>
          <w:tcPr>
            <w:tcW w:w="477" w:type="dxa"/>
            <w:tcBorders>
              <w:right w:val="single" w:sz="12" w:space="0" w:color="auto"/>
            </w:tcBorders>
            <w:shd w:val="clear" w:color="auto" w:fill="95B3D7" w:themeFill="accent1" w:themeFillTint="99"/>
          </w:tcPr>
          <w:p w14:paraId="0BE3D102"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b/>
                <w:sz w:val="18"/>
                <w:szCs w:val="18"/>
              </w:rPr>
              <w:t>Q4</w:t>
            </w:r>
          </w:p>
        </w:tc>
      </w:tr>
      <w:tr w:rsidR="00CF7E82" w:rsidRPr="00EE152A" w14:paraId="30B4734B" w14:textId="77777777" w:rsidTr="00AD1CEB">
        <w:tc>
          <w:tcPr>
            <w:tcW w:w="13031" w:type="dxa"/>
            <w:gridSpan w:val="22"/>
            <w:tcBorders>
              <w:right w:val="single" w:sz="12" w:space="0" w:color="auto"/>
            </w:tcBorders>
            <w:shd w:val="clear" w:color="auto" w:fill="DBE5F1" w:themeFill="accent1" w:themeFillTint="33"/>
            <w:vAlign w:val="center"/>
          </w:tcPr>
          <w:p w14:paraId="55FEF2C6" w14:textId="77777777" w:rsidR="00CF7E82" w:rsidRPr="00EE152A" w:rsidRDefault="00CF7E82" w:rsidP="00AD1CEB">
            <w:pPr>
              <w:rPr>
                <w:rFonts w:asciiTheme="minorHAnsi" w:hAnsiTheme="minorHAnsi" w:cstheme="minorHAnsi"/>
                <w:sz w:val="18"/>
                <w:szCs w:val="18"/>
              </w:rPr>
            </w:pPr>
            <w:r w:rsidRPr="00EE152A">
              <w:rPr>
                <w:rFonts w:asciiTheme="minorHAnsi" w:eastAsiaTheme="minorHAnsi" w:hAnsiTheme="minorHAnsi" w:cstheme="minorHAnsi"/>
                <w:b/>
                <w:sz w:val="18"/>
              </w:rPr>
              <w:t>Heritage Places Establishment</w:t>
            </w:r>
          </w:p>
        </w:tc>
      </w:tr>
      <w:tr w:rsidR="00192675" w:rsidRPr="00EE152A" w14:paraId="6AD4EA73" w14:textId="77777777" w:rsidTr="00840B84">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15B7C42A" w14:textId="77777777" w:rsidR="00192675" w:rsidRPr="00EE152A" w:rsidRDefault="00192675" w:rsidP="00192675">
            <w:pPr>
              <w:rPr>
                <w:rFonts w:asciiTheme="minorHAnsi" w:hAnsiTheme="minorHAnsi" w:cstheme="minorHAnsi"/>
                <w:sz w:val="18"/>
                <w:szCs w:val="18"/>
              </w:rPr>
            </w:pPr>
            <w:r w:rsidRPr="00EE152A">
              <w:rPr>
                <w:rFonts w:asciiTheme="minorHAnsi" w:hAnsiTheme="minorHAnsi" w:cstheme="minorHAnsi"/>
                <w:color w:val="000000"/>
                <w:sz w:val="18"/>
              </w:rPr>
              <w:t>Establishment of Protected Area for Nature</w:t>
            </w:r>
          </w:p>
        </w:tc>
        <w:tc>
          <w:tcPr>
            <w:tcW w:w="431" w:type="dxa"/>
            <w:tcBorders>
              <w:left w:val="single" w:sz="12" w:space="0" w:color="auto"/>
            </w:tcBorders>
          </w:tcPr>
          <w:p w14:paraId="45ED3069" w14:textId="77777777" w:rsidR="00192675" w:rsidRPr="00EE152A" w:rsidRDefault="00192675" w:rsidP="00192675">
            <w:pPr>
              <w:jc w:val="center"/>
              <w:rPr>
                <w:rFonts w:asciiTheme="minorHAnsi" w:hAnsiTheme="minorHAnsi" w:cstheme="minorHAnsi"/>
                <w:sz w:val="18"/>
                <w:szCs w:val="18"/>
              </w:rPr>
            </w:pPr>
          </w:p>
        </w:tc>
        <w:tc>
          <w:tcPr>
            <w:tcW w:w="431" w:type="dxa"/>
          </w:tcPr>
          <w:p w14:paraId="37670BFB" w14:textId="77777777" w:rsidR="00192675" w:rsidRPr="00EE152A" w:rsidRDefault="00192675" w:rsidP="00192675">
            <w:pPr>
              <w:jc w:val="center"/>
              <w:rPr>
                <w:rFonts w:asciiTheme="minorHAnsi" w:hAnsiTheme="minorHAnsi" w:cstheme="minorHAnsi"/>
                <w:sz w:val="18"/>
                <w:szCs w:val="18"/>
              </w:rPr>
            </w:pPr>
          </w:p>
        </w:tc>
        <w:tc>
          <w:tcPr>
            <w:tcW w:w="431" w:type="dxa"/>
          </w:tcPr>
          <w:p w14:paraId="07435BE0" w14:textId="77777777" w:rsidR="00192675" w:rsidRPr="00EE152A" w:rsidRDefault="00192675" w:rsidP="00192675">
            <w:pPr>
              <w:jc w:val="center"/>
              <w:rPr>
                <w:rFonts w:asciiTheme="minorHAnsi" w:hAnsiTheme="minorHAnsi" w:cstheme="minorHAnsi"/>
                <w:sz w:val="18"/>
                <w:szCs w:val="18"/>
              </w:rPr>
            </w:pPr>
          </w:p>
        </w:tc>
        <w:tc>
          <w:tcPr>
            <w:tcW w:w="501" w:type="dxa"/>
            <w:tcBorders>
              <w:right w:val="single" w:sz="12" w:space="0" w:color="auto"/>
            </w:tcBorders>
          </w:tcPr>
          <w:p w14:paraId="3E2862FD" w14:textId="77777777" w:rsidR="00192675" w:rsidRPr="00EE152A" w:rsidRDefault="00192675" w:rsidP="00192675">
            <w:pPr>
              <w:jc w:val="center"/>
              <w:rPr>
                <w:rFonts w:asciiTheme="minorHAnsi" w:hAnsiTheme="minorHAnsi" w:cstheme="minorHAnsi"/>
                <w:sz w:val="18"/>
                <w:szCs w:val="18"/>
              </w:rPr>
            </w:pPr>
          </w:p>
        </w:tc>
        <w:tc>
          <w:tcPr>
            <w:tcW w:w="431" w:type="dxa"/>
            <w:tcBorders>
              <w:left w:val="single" w:sz="12" w:space="0" w:color="auto"/>
            </w:tcBorders>
          </w:tcPr>
          <w:p w14:paraId="2E6A49BF" w14:textId="77777777" w:rsidR="00192675" w:rsidRPr="00EE152A" w:rsidRDefault="00192675" w:rsidP="00192675">
            <w:pPr>
              <w:jc w:val="center"/>
              <w:rPr>
                <w:rFonts w:asciiTheme="minorHAnsi" w:hAnsiTheme="minorHAnsi" w:cstheme="minorHAnsi"/>
                <w:sz w:val="18"/>
                <w:szCs w:val="18"/>
              </w:rPr>
            </w:pPr>
          </w:p>
        </w:tc>
        <w:tc>
          <w:tcPr>
            <w:tcW w:w="431" w:type="dxa"/>
          </w:tcPr>
          <w:p w14:paraId="3E9BE2F4" w14:textId="77777777" w:rsidR="00192675" w:rsidRPr="00EE152A" w:rsidRDefault="00192675" w:rsidP="00192675">
            <w:pPr>
              <w:jc w:val="center"/>
              <w:rPr>
                <w:rFonts w:asciiTheme="minorHAnsi" w:hAnsiTheme="minorHAnsi" w:cstheme="minorHAnsi"/>
                <w:sz w:val="18"/>
                <w:szCs w:val="18"/>
              </w:rPr>
            </w:pPr>
          </w:p>
        </w:tc>
        <w:tc>
          <w:tcPr>
            <w:tcW w:w="431" w:type="dxa"/>
          </w:tcPr>
          <w:p w14:paraId="7D5E77D0" w14:textId="77777777" w:rsidR="00192675" w:rsidRPr="00EE152A" w:rsidRDefault="00192675" w:rsidP="00192675">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2C276A37" w14:textId="74081F66" w:rsidR="00192675" w:rsidRPr="00EE152A" w:rsidRDefault="00192675" w:rsidP="00192675">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7F2278FF" w14:textId="648F99B2" w:rsidR="00192675" w:rsidRPr="00EE152A" w:rsidRDefault="00192675" w:rsidP="00192675">
            <w:pPr>
              <w:jc w:val="center"/>
              <w:rPr>
                <w:rFonts w:asciiTheme="minorHAnsi" w:hAnsiTheme="minorHAnsi" w:cstheme="minorHAnsi"/>
                <w:sz w:val="18"/>
                <w:szCs w:val="18"/>
              </w:rPr>
            </w:pPr>
          </w:p>
        </w:tc>
        <w:tc>
          <w:tcPr>
            <w:tcW w:w="431" w:type="dxa"/>
            <w:shd w:val="clear" w:color="auto" w:fill="auto"/>
          </w:tcPr>
          <w:p w14:paraId="6888D79A" w14:textId="779D31E2" w:rsidR="00192675" w:rsidRPr="00EE152A" w:rsidRDefault="00192675" w:rsidP="00192675">
            <w:pPr>
              <w:jc w:val="center"/>
              <w:rPr>
                <w:rFonts w:asciiTheme="minorHAnsi" w:hAnsiTheme="minorHAnsi" w:cstheme="minorHAnsi"/>
                <w:sz w:val="18"/>
                <w:szCs w:val="18"/>
              </w:rPr>
            </w:pPr>
          </w:p>
        </w:tc>
        <w:tc>
          <w:tcPr>
            <w:tcW w:w="431" w:type="dxa"/>
            <w:shd w:val="clear" w:color="auto" w:fill="auto"/>
          </w:tcPr>
          <w:p w14:paraId="64C430A5" w14:textId="2A0E09DD" w:rsidR="00192675" w:rsidRPr="00EE152A" w:rsidRDefault="00192675" w:rsidP="00192675">
            <w:pPr>
              <w:jc w:val="center"/>
              <w:rPr>
                <w:rFonts w:asciiTheme="minorHAnsi" w:hAnsiTheme="minorHAnsi" w:cstheme="minorHAnsi"/>
                <w:sz w:val="18"/>
                <w:szCs w:val="18"/>
              </w:rPr>
            </w:pPr>
          </w:p>
        </w:tc>
        <w:tc>
          <w:tcPr>
            <w:tcW w:w="431" w:type="dxa"/>
            <w:tcBorders>
              <w:right w:val="single" w:sz="12" w:space="0" w:color="auto"/>
            </w:tcBorders>
            <w:shd w:val="clear" w:color="auto" w:fill="D9D9D9" w:themeFill="background1" w:themeFillShade="D9"/>
          </w:tcPr>
          <w:p w14:paraId="558B13E4" w14:textId="5962C8DC" w:rsidR="00192675" w:rsidRPr="00EE152A" w:rsidRDefault="00192675" w:rsidP="00192675">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D9D9D9" w:themeFill="background1" w:themeFillShade="D9"/>
          </w:tcPr>
          <w:p w14:paraId="5386E586" w14:textId="3DC08ED1" w:rsidR="00192675" w:rsidRPr="00EE152A" w:rsidRDefault="00192675" w:rsidP="00192675">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79201B65" w14:textId="1F33BB2C" w:rsidR="00192675" w:rsidRPr="00EE152A" w:rsidRDefault="00192675" w:rsidP="00192675">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5FC7EA19" w14:textId="1EA05942" w:rsidR="00192675" w:rsidRPr="00EE152A" w:rsidRDefault="00192675" w:rsidP="00192675">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D9D9D9" w:themeFill="background1" w:themeFillShade="D9"/>
          </w:tcPr>
          <w:p w14:paraId="136CBD64" w14:textId="088CFD64" w:rsidR="00192675" w:rsidRPr="00EE152A" w:rsidRDefault="00192675" w:rsidP="00192675">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tcPr>
          <w:p w14:paraId="4DAA65EA" w14:textId="77777777" w:rsidR="00192675" w:rsidRPr="00EE152A" w:rsidRDefault="00192675" w:rsidP="00192675">
            <w:pPr>
              <w:jc w:val="center"/>
              <w:rPr>
                <w:rFonts w:asciiTheme="minorHAnsi" w:hAnsiTheme="minorHAnsi" w:cstheme="minorHAnsi"/>
                <w:sz w:val="18"/>
                <w:szCs w:val="18"/>
              </w:rPr>
            </w:pPr>
          </w:p>
        </w:tc>
        <w:tc>
          <w:tcPr>
            <w:tcW w:w="431" w:type="dxa"/>
          </w:tcPr>
          <w:p w14:paraId="1D14B1E1" w14:textId="77777777" w:rsidR="00192675" w:rsidRPr="00EE152A" w:rsidRDefault="00192675" w:rsidP="00192675">
            <w:pPr>
              <w:jc w:val="center"/>
              <w:rPr>
                <w:rFonts w:asciiTheme="minorHAnsi" w:hAnsiTheme="minorHAnsi" w:cstheme="minorHAnsi"/>
                <w:sz w:val="18"/>
                <w:szCs w:val="18"/>
              </w:rPr>
            </w:pPr>
          </w:p>
        </w:tc>
        <w:tc>
          <w:tcPr>
            <w:tcW w:w="431" w:type="dxa"/>
            <w:gridSpan w:val="2"/>
          </w:tcPr>
          <w:p w14:paraId="3DF8BF7C" w14:textId="77777777" w:rsidR="00192675" w:rsidRPr="00EE152A" w:rsidRDefault="00192675" w:rsidP="00192675">
            <w:pPr>
              <w:jc w:val="center"/>
              <w:rPr>
                <w:rFonts w:asciiTheme="minorHAnsi" w:hAnsiTheme="minorHAnsi" w:cstheme="minorHAnsi"/>
                <w:sz w:val="18"/>
                <w:szCs w:val="18"/>
              </w:rPr>
            </w:pPr>
          </w:p>
        </w:tc>
        <w:tc>
          <w:tcPr>
            <w:tcW w:w="477" w:type="dxa"/>
            <w:tcBorders>
              <w:right w:val="single" w:sz="12" w:space="0" w:color="auto"/>
            </w:tcBorders>
          </w:tcPr>
          <w:p w14:paraId="0AD6BB1C" w14:textId="77777777" w:rsidR="00192675" w:rsidRPr="00EE152A" w:rsidRDefault="00192675" w:rsidP="00192675">
            <w:pPr>
              <w:jc w:val="center"/>
              <w:rPr>
                <w:rFonts w:asciiTheme="minorHAnsi" w:hAnsiTheme="minorHAnsi" w:cstheme="minorHAnsi"/>
                <w:sz w:val="18"/>
                <w:szCs w:val="18"/>
              </w:rPr>
            </w:pPr>
          </w:p>
        </w:tc>
      </w:tr>
      <w:tr w:rsidR="00CF7E82" w:rsidRPr="00EE152A" w14:paraId="17D26F78" w14:textId="77777777" w:rsidTr="00AD1CEB">
        <w:tc>
          <w:tcPr>
            <w:tcW w:w="13031" w:type="dxa"/>
            <w:gridSpan w:val="22"/>
            <w:tcBorders>
              <w:right w:val="single" w:sz="12" w:space="0" w:color="auto"/>
            </w:tcBorders>
            <w:shd w:val="clear" w:color="auto" w:fill="DBE5F1" w:themeFill="accent1" w:themeFillTint="33"/>
            <w:vAlign w:val="center"/>
          </w:tcPr>
          <w:p w14:paraId="05333059" w14:textId="77777777" w:rsidR="00CF7E82" w:rsidRPr="00EE152A" w:rsidRDefault="00CF7E82" w:rsidP="00AD1CEB">
            <w:pPr>
              <w:rPr>
                <w:rFonts w:asciiTheme="minorHAnsi" w:hAnsiTheme="minorHAnsi" w:cstheme="minorHAnsi"/>
                <w:sz w:val="18"/>
                <w:szCs w:val="18"/>
              </w:rPr>
            </w:pPr>
            <w:r w:rsidRPr="00EE152A">
              <w:rPr>
                <w:rFonts w:asciiTheme="minorHAnsi" w:eastAsiaTheme="minorHAnsi" w:hAnsiTheme="minorHAnsi" w:cstheme="minorHAnsi"/>
                <w:b/>
                <w:sz w:val="18"/>
              </w:rPr>
              <w:t>Heritage Places Conservation</w:t>
            </w:r>
          </w:p>
        </w:tc>
      </w:tr>
      <w:tr w:rsidR="00CB013B" w:rsidRPr="00EE152A" w14:paraId="3490B28F" w14:textId="77777777" w:rsidTr="001B3744">
        <w:tc>
          <w:tcPr>
            <w:tcW w:w="4295" w:type="dxa"/>
            <w:tcBorders>
              <w:top w:val="single" w:sz="4" w:space="0" w:color="auto"/>
              <w:left w:val="single" w:sz="4" w:space="0" w:color="auto"/>
              <w:bottom w:val="dashed" w:sz="4" w:space="0" w:color="auto"/>
              <w:right w:val="single" w:sz="12" w:space="0" w:color="auto"/>
            </w:tcBorders>
            <w:shd w:val="clear" w:color="auto" w:fill="auto"/>
            <w:vAlign w:val="center"/>
          </w:tcPr>
          <w:p w14:paraId="78DCCFAB" w14:textId="48E66AD1" w:rsidR="00CB013B" w:rsidRPr="00CB013B" w:rsidRDefault="00CB013B" w:rsidP="00CB013B">
            <w:pPr>
              <w:rPr>
                <w:rFonts w:asciiTheme="minorHAnsi" w:hAnsiTheme="minorHAnsi" w:cstheme="minorHAnsi"/>
                <w:color w:val="000000"/>
                <w:sz w:val="18"/>
              </w:rPr>
            </w:pPr>
            <w:r w:rsidRPr="00CB013B">
              <w:rPr>
                <w:rFonts w:asciiTheme="minorHAnsi" w:hAnsiTheme="minorHAnsi" w:cstheme="minorHAnsi"/>
                <w:color w:val="000000"/>
                <w:sz w:val="18"/>
              </w:rPr>
              <w:t>Active Management of Natural Resources</w:t>
            </w:r>
          </w:p>
          <w:p w14:paraId="7F0B1DB7" w14:textId="4BF47693" w:rsidR="00CB013B" w:rsidRPr="00CB013B" w:rsidRDefault="00CB013B" w:rsidP="00CB013B">
            <w:pPr>
              <w:pStyle w:val="ListParagraph"/>
              <w:numPr>
                <w:ilvl w:val="0"/>
                <w:numId w:val="40"/>
              </w:numPr>
              <w:ind w:left="313" w:hanging="284"/>
              <w:rPr>
                <w:rFonts w:asciiTheme="minorHAnsi" w:hAnsiTheme="minorHAnsi" w:cstheme="minorHAnsi"/>
                <w:sz w:val="18"/>
                <w:szCs w:val="18"/>
              </w:rPr>
            </w:pPr>
            <w:r w:rsidRPr="00CB013B">
              <w:rPr>
                <w:rFonts w:asciiTheme="minorHAnsi" w:hAnsiTheme="minorHAnsi" w:cstheme="minorHAnsi"/>
                <w:sz w:val="18"/>
                <w:szCs w:val="18"/>
              </w:rPr>
              <w:t>Fire Management</w:t>
            </w:r>
          </w:p>
        </w:tc>
        <w:tc>
          <w:tcPr>
            <w:tcW w:w="431" w:type="dxa"/>
            <w:tcBorders>
              <w:left w:val="single" w:sz="12" w:space="0" w:color="auto"/>
            </w:tcBorders>
          </w:tcPr>
          <w:p w14:paraId="687FEE7D" w14:textId="77777777" w:rsidR="00CB013B" w:rsidRPr="00EE152A" w:rsidRDefault="00CB013B" w:rsidP="00CB013B">
            <w:pPr>
              <w:jc w:val="center"/>
              <w:rPr>
                <w:rFonts w:asciiTheme="minorHAnsi" w:hAnsiTheme="minorHAnsi" w:cstheme="minorHAnsi"/>
                <w:sz w:val="18"/>
                <w:szCs w:val="18"/>
              </w:rPr>
            </w:pPr>
          </w:p>
        </w:tc>
        <w:tc>
          <w:tcPr>
            <w:tcW w:w="431" w:type="dxa"/>
          </w:tcPr>
          <w:p w14:paraId="0EED18BD" w14:textId="77777777" w:rsidR="00CB013B" w:rsidRPr="00EE152A" w:rsidRDefault="00CB013B" w:rsidP="00CB013B">
            <w:pPr>
              <w:jc w:val="center"/>
              <w:rPr>
                <w:rFonts w:asciiTheme="minorHAnsi" w:hAnsiTheme="minorHAnsi" w:cstheme="minorHAnsi"/>
                <w:sz w:val="18"/>
                <w:szCs w:val="18"/>
              </w:rPr>
            </w:pPr>
          </w:p>
        </w:tc>
        <w:tc>
          <w:tcPr>
            <w:tcW w:w="431" w:type="dxa"/>
          </w:tcPr>
          <w:p w14:paraId="38DAD0A5"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3D831672"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6900D859" w14:textId="77777777" w:rsidR="00CB013B" w:rsidRPr="00EE152A" w:rsidRDefault="00CB013B" w:rsidP="00CB013B">
            <w:pPr>
              <w:jc w:val="center"/>
              <w:rPr>
                <w:rFonts w:asciiTheme="minorHAnsi" w:hAnsiTheme="minorHAnsi" w:cstheme="minorHAnsi"/>
                <w:sz w:val="18"/>
                <w:szCs w:val="18"/>
              </w:rPr>
            </w:pPr>
          </w:p>
        </w:tc>
        <w:tc>
          <w:tcPr>
            <w:tcW w:w="431" w:type="dxa"/>
          </w:tcPr>
          <w:p w14:paraId="6078AC5E" w14:textId="77777777" w:rsidR="00CB013B" w:rsidRPr="00EE152A" w:rsidRDefault="00CB013B" w:rsidP="00CB013B">
            <w:pPr>
              <w:jc w:val="center"/>
              <w:rPr>
                <w:rFonts w:asciiTheme="minorHAnsi" w:hAnsiTheme="minorHAnsi" w:cstheme="minorHAnsi"/>
                <w:sz w:val="18"/>
                <w:szCs w:val="18"/>
              </w:rPr>
            </w:pPr>
          </w:p>
        </w:tc>
        <w:tc>
          <w:tcPr>
            <w:tcW w:w="431" w:type="dxa"/>
          </w:tcPr>
          <w:p w14:paraId="10796A6B"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1CF43D4D"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vAlign w:val="center"/>
          </w:tcPr>
          <w:p w14:paraId="60E06FD0" w14:textId="0F335E29" w:rsidR="00CB013B" w:rsidRPr="001B3744" w:rsidRDefault="00CB013B" w:rsidP="00CB013B">
            <w:pPr>
              <w:jc w:val="center"/>
              <w:rPr>
                <w:rFonts w:asciiTheme="minorHAnsi" w:hAnsiTheme="minorHAnsi" w:cstheme="minorHAnsi"/>
                <w:sz w:val="18"/>
                <w:szCs w:val="18"/>
              </w:rPr>
            </w:pPr>
          </w:p>
        </w:tc>
        <w:tc>
          <w:tcPr>
            <w:tcW w:w="431" w:type="dxa"/>
            <w:shd w:val="clear" w:color="auto" w:fill="auto"/>
            <w:vAlign w:val="center"/>
          </w:tcPr>
          <w:p w14:paraId="1D2E6B49" w14:textId="134D1535" w:rsidR="00CB013B" w:rsidRPr="001B3744" w:rsidRDefault="00CB013B" w:rsidP="00CB013B">
            <w:pPr>
              <w:jc w:val="center"/>
              <w:rPr>
                <w:rFonts w:asciiTheme="minorHAnsi" w:hAnsiTheme="minorHAnsi" w:cstheme="minorHAnsi"/>
                <w:sz w:val="18"/>
                <w:szCs w:val="18"/>
              </w:rPr>
            </w:pPr>
          </w:p>
        </w:tc>
        <w:tc>
          <w:tcPr>
            <w:tcW w:w="431" w:type="dxa"/>
            <w:shd w:val="clear" w:color="auto" w:fill="auto"/>
            <w:vAlign w:val="center"/>
          </w:tcPr>
          <w:p w14:paraId="18D69881" w14:textId="1CB97F15" w:rsidR="00CB013B" w:rsidRPr="001B3744"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D9D9D9" w:themeFill="background1" w:themeFillShade="D9"/>
            <w:vAlign w:val="center"/>
          </w:tcPr>
          <w:p w14:paraId="7BA53D30" w14:textId="465F37B4"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D9D9D9" w:themeFill="background1" w:themeFillShade="D9"/>
            <w:vAlign w:val="center"/>
          </w:tcPr>
          <w:p w14:paraId="0D2960B6" w14:textId="21729F3A" w:rsidR="00CB013B" w:rsidRPr="00EE152A" w:rsidRDefault="001B3744" w:rsidP="001B3744">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9D9D9" w:themeFill="background1" w:themeFillShade="D9"/>
            <w:vAlign w:val="center"/>
          </w:tcPr>
          <w:p w14:paraId="076FECC7" w14:textId="45532EE4" w:rsidR="00CB013B" w:rsidRPr="00EE152A" w:rsidRDefault="001B3744" w:rsidP="001B3744">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9D9D9" w:themeFill="background1" w:themeFillShade="D9"/>
            <w:vAlign w:val="center"/>
          </w:tcPr>
          <w:p w14:paraId="6BDB4CC8" w14:textId="233AAADC" w:rsidR="00CB013B" w:rsidRPr="00EE152A" w:rsidRDefault="001B3744" w:rsidP="001B3744">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right w:val="single" w:sz="12" w:space="0" w:color="auto"/>
            </w:tcBorders>
            <w:shd w:val="clear" w:color="auto" w:fill="auto"/>
          </w:tcPr>
          <w:p w14:paraId="571D813A" w14:textId="674959D3"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21F36F8E" w14:textId="765F290F"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130B5A21" w14:textId="4DE8C876" w:rsidR="00CB013B" w:rsidRPr="00EE152A" w:rsidRDefault="00CB013B" w:rsidP="00CB013B">
            <w:pPr>
              <w:jc w:val="center"/>
              <w:rPr>
                <w:rFonts w:asciiTheme="minorHAnsi" w:hAnsiTheme="minorHAnsi" w:cstheme="minorHAnsi"/>
                <w:sz w:val="18"/>
                <w:szCs w:val="18"/>
              </w:rPr>
            </w:pPr>
          </w:p>
        </w:tc>
        <w:tc>
          <w:tcPr>
            <w:tcW w:w="431" w:type="dxa"/>
            <w:gridSpan w:val="2"/>
          </w:tcPr>
          <w:p w14:paraId="358D58AA"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0A8F3FD6" w14:textId="77777777" w:rsidR="00CB013B" w:rsidRPr="00EE152A" w:rsidRDefault="00CB013B" w:rsidP="00CB013B">
            <w:pPr>
              <w:jc w:val="center"/>
              <w:rPr>
                <w:rFonts w:asciiTheme="minorHAnsi" w:hAnsiTheme="minorHAnsi" w:cstheme="minorHAnsi"/>
                <w:sz w:val="18"/>
                <w:szCs w:val="18"/>
              </w:rPr>
            </w:pPr>
          </w:p>
        </w:tc>
      </w:tr>
      <w:tr w:rsidR="00CB013B" w:rsidRPr="00EE152A" w14:paraId="47C574DD" w14:textId="77777777" w:rsidTr="007717A4">
        <w:tc>
          <w:tcPr>
            <w:tcW w:w="4295" w:type="dxa"/>
            <w:tcBorders>
              <w:top w:val="dashed" w:sz="4" w:space="0" w:color="auto"/>
              <w:left w:val="single" w:sz="4" w:space="0" w:color="auto"/>
              <w:bottom w:val="dashed" w:sz="4" w:space="0" w:color="auto"/>
              <w:right w:val="single" w:sz="12" w:space="0" w:color="auto"/>
            </w:tcBorders>
            <w:shd w:val="clear" w:color="auto" w:fill="auto"/>
            <w:vAlign w:val="center"/>
          </w:tcPr>
          <w:p w14:paraId="4E1EC849" w14:textId="7D82A1BF" w:rsidR="00CB013B" w:rsidRPr="00CB013B" w:rsidRDefault="00CB013B" w:rsidP="00CB013B">
            <w:pPr>
              <w:pStyle w:val="ListParagraph"/>
              <w:numPr>
                <w:ilvl w:val="0"/>
                <w:numId w:val="40"/>
              </w:numPr>
              <w:ind w:left="313" w:hanging="284"/>
              <w:rPr>
                <w:rFonts w:asciiTheme="minorHAnsi" w:hAnsiTheme="minorHAnsi" w:cstheme="minorHAnsi"/>
                <w:sz w:val="18"/>
                <w:szCs w:val="18"/>
              </w:rPr>
            </w:pPr>
            <w:r w:rsidRPr="00CB013B">
              <w:rPr>
                <w:rFonts w:asciiTheme="minorHAnsi" w:hAnsiTheme="minorHAnsi" w:cstheme="minorHAnsi"/>
                <w:sz w:val="18"/>
                <w:szCs w:val="18"/>
              </w:rPr>
              <w:t>Conservation and Restoration (CoRe) Funding</w:t>
            </w:r>
          </w:p>
        </w:tc>
        <w:tc>
          <w:tcPr>
            <w:tcW w:w="431" w:type="dxa"/>
            <w:tcBorders>
              <w:left w:val="single" w:sz="12" w:space="0" w:color="auto"/>
            </w:tcBorders>
          </w:tcPr>
          <w:p w14:paraId="0DF67DD3" w14:textId="77777777" w:rsidR="00CB013B" w:rsidRPr="00EE152A" w:rsidRDefault="00CB013B" w:rsidP="00CB013B">
            <w:pPr>
              <w:jc w:val="center"/>
              <w:rPr>
                <w:rFonts w:cstheme="minorHAnsi"/>
                <w:sz w:val="18"/>
                <w:szCs w:val="18"/>
              </w:rPr>
            </w:pPr>
          </w:p>
        </w:tc>
        <w:tc>
          <w:tcPr>
            <w:tcW w:w="431" w:type="dxa"/>
          </w:tcPr>
          <w:p w14:paraId="4445D14F" w14:textId="77777777" w:rsidR="00CB013B" w:rsidRPr="00EE152A" w:rsidRDefault="00CB013B" w:rsidP="00CB013B">
            <w:pPr>
              <w:jc w:val="center"/>
              <w:rPr>
                <w:rFonts w:cstheme="minorHAnsi"/>
                <w:sz w:val="18"/>
                <w:szCs w:val="18"/>
              </w:rPr>
            </w:pPr>
          </w:p>
        </w:tc>
        <w:tc>
          <w:tcPr>
            <w:tcW w:w="431" w:type="dxa"/>
          </w:tcPr>
          <w:p w14:paraId="457B8C61" w14:textId="77777777" w:rsidR="00CB013B" w:rsidRPr="00EE152A" w:rsidRDefault="00CB013B" w:rsidP="00CB013B">
            <w:pPr>
              <w:jc w:val="center"/>
              <w:rPr>
                <w:rFonts w:cstheme="minorHAnsi"/>
                <w:sz w:val="18"/>
                <w:szCs w:val="18"/>
              </w:rPr>
            </w:pPr>
          </w:p>
        </w:tc>
        <w:tc>
          <w:tcPr>
            <w:tcW w:w="501" w:type="dxa"/>
            <w:tcBorders>
              <w:right w:val="single" w:sz="12" w:space="0" w:color="auto"/>
            </w:tcBorders>
          </w:tcPr>
          <w:p w14:paraId="2FC5466C" w14:textId="77777777" w:rsidR="00CB013B" w:rsidRPr="00EE152A" w:rsidRDefault="00CB013B" w:rsidP="00CB013B">
            <w:pPr>
              <w:jc w:val="center"/>
              <w:rPr>
                <w:rFonts w:cstheme="minorHAnsi"/>
                <w:sz w:val="18"/>
                <w:szCs w:val="18"/>
              </w:rPr>
            </w:pPr>
          </w:p>
        </w:tc>
        <w:tc>
          <w:tcPr>
            <w:tcW w:w="431" w:type="dxa"/>
            <w:tcBorders>
              <w:left w:val="single" w:sz="12" w:space="0" w:color="auto"/>
            </w:tcBorders>
          </w:tcPr>
          <w:p w14:paraId="3E2B6744" w14:textId="77777777" w:rsidR="00CB013B" w:rsidRPr="00EE152A" w:rsidRDefault="00CB013B" w:rsidP="00CB013B">
            <w:pPr>
              <w:jc w:val="center"/>
              <w:rPr>
                <w:rFonts w:cstheme="minorHAnsi"/>
                <w:sz w:val="18"/>
                <w:szCs w:val="18"/>
              </w:rPr>
            </w:pPr>
          </w:p>
        </w:tc>
        <w:tc>
          <w:tcPr>
            <w:tcW w:w="431" w:type="dxa"/>
          </w:tcPr>
          <w:p w14:paraId="222560DD" w14:textId="77777777" w:rsidR="00CB013B" w:rsidRPr="00EE152A" w:rsidRDefault="00CB013B" w:rsidP="00CB013B">
            <w:pPr>
              <w:jc w:val="center"/>
              <w:rPr>
                <w:rFonts w:cstheme="minorHAnsi"/>
                <w:sz w:val="18"/>
                <w:szCs w:val="18"/>
              </w:rPr>
            </w:pPr>
          </w:p>
        </w:tc>
        <w:tc>
          <w:tcPr>
            <w:tcW w:w="431" w:type="dxa"/>
          </w:tcPr>
          <w:p w14:paraId="0F01CADD" w14:textId="77777777" w:rsidR="00CB013B" w:rsidRPr="00EE152A" w:rsidRDefault="00CB013B" w:rsidP="00CB013B">
            <w:pPr>
              <w:jc w:val="center"/>
              <w:rPr>
                <w:rFonts w:cstheme="minorHAnsi"/>
                <w:sz w:val="18"/>
                <w:szCs w:val="18"/>
              </w:rPr>
            </w:pPr>
          </w:p>
        </w:tc>
        <w:tc>
          <w:tcPr>
            <w:tcW w:w="431" w:type="dxa"/>
            <w:tcBorders>
              <w:right w:val="single" w:sz="12" w:space="0" w:color="auto"/>
            </w:tcBorders>
          </w:tcPr>
          <w:p w14:paraId="52D04C30" w14:textId="77777777" w:rsidR="00CB013B" w:rsidRPr="00EE152A" w:rsidRDefault="00CB013B" w:rsidP="00CB013B">
            <w:pPr>
              <w:jc w:val="center"/>
              <w:rPr>
                <w:rFonts w:cstheme="minorHAnsi"/>
                <w:sz w:val="18"/>
                <w:szCs w:val="18"/>
              </w:rPr>
            </w:pPr>
          </w:p>
        </w:tc>
        <w:tc>
          <w:tcPr>
            <w:tcW w:w="431" w:type="dxa"/>
            <w:tcBorders>
              <w:left w:val="single" w:sz="12" w:space="0" w:color="auto"/>
            </w:tcBorders>
          </w:tcPr>
          <w:p w14:paraId="1C07A75B" w14:textId="77777777" w:rsidR="00CB013B" w:rsidRPr="00EE152A" w:rsidRDefault="00CB013B" w:rsidP="00CB013B">
            <w:pPr>
              <w:jc w:val="center"/>
              <w:rPr>
                <w:rFonts w:cstheme="minorHAnsi"/>
                <w:sz w:val="18"/>
                <w:szCs w:val="18"/>
              </w:rPr>
            </w:pPr>
          </w:p>
        </w:tc>
        <w:tc>
          <w:tcPr>
            <w:tcW w:w="431" w:type="dxa"/>
          </w:tcPr>
          <w:p w14:paraId="6CAC0055" w14:textId="77777777" w:rsidR="00CB013B" w:rsidRPr="00EE152A" w:rsidRDefault="00CB013B" w:rsidP="00CB013B">
            <w:pPr>
              <w:jc w:val="center"/>
              <w:rPr>
                <w:rFonts w:cstheme="minorHAnsi"/>
                <w:sz w:val="18"/>
                <w:szCs w:val="18"/>
              </w:rPr>
            </w:pPr>
          </w:p>
        </w:tc>
        <w:tc>
          <w:tcPr>
            <w:tcW w:w="431" w:type="dxa"/>
            <w:shd w:val="clear" w:color="auto" w:fill="auto"/>
          </w:tcPr>
          <w:p w14:paraId="1D95B883" w14:textId="77777777" w:rsidR="00CB013B" w:rsidRPr="00EE152A" w:rsidRDefault="00CB013B" w:rsidP="00CB013B">
            <w:pPr>
              <w:jc w:val="center"/>
              <w:rPr>
                <w:rFonts w:cstheme="minorHAnsi"/>
                <w:sz w:val="18"/>
                <w:szCs w:val="18"/>
              </w:rPr>
            </w:pPr>
          </w:p>
        </w:tc>
        <w:tc>
          <w:tcPr>
            <w:tcW w:w="431" w:type="dxa"/>
            <w:tcBorders>
              <w:right w:val="single" w:sz="12" w:space="0" w:color="auto"/>
            </w:tcBorders>
            <w:shd w:val="clear" w:color="auto" w:fill="auto"/>
          </w:tcPr>
          <w:p w14:paraId="13D44858" w14:textId="77777777" w:rsidR="00CB013B" w:rsidRPr="00EE152A" w:rsidRDefault="00CB013B" w:rsidP="00CB013B">
            <w:pPr>
              <w:jc w:val="center"/>
              <w:rPr>
                <w:rFonts w:cstheme="minorHAnsi"/>
                <w:sz w:val="18"/>
                <w:szCs w:val="18"/>
              </w:rPr>
            </w:pPr>
          </w:p>
        </w:tc>
        <w:tc>
          <w:tcPr>
            <w:tcW w:w="431" w:type="dxa"/>
            <w:tcBorders>
              <w:left w:val="single" w:sz="12" w:space="0" w:color="auto"/>
            </w:tcBorders>
            <w:shd w:val="clear" w:color="auto" w:fill="auto"/>
          </w:tcPr>
          <w:p w14:paraId="51E807C6" w14:textId="77777777" w:rsidR="00CB013B" w:rsidRPr="00EE152A" w:rsidRDefault="00CB013B" w:rsidP="00CB013B">
            <w:pPr>
              <w:jc w:val="center"/>
              <w:rPr>
                <w:rFonts w:cstheme="minorHAnsi"/>
                <w:sz w:val="18"/>
                <w:szCs w:val="18"/>
              </w:rPr>
            </w:pPr>
          </w:p>
        </w:tc>
        <w:tc>
          <w:tcPr>
            <w:tcW w:w="431" w:type="dxa"/>
            <w:shd w:val="clear" w:color="auto" w:fill="auto"/>
          </w:tcPr>
          <w:p w14:paraId="4D7F0C6C" w14:textId="77777777" w:rsidR="00CB013B" w:rsidRPr="00EE152A" w:rsidRDefault="00CB013B" w:rsidP="00CB013B">
            <w:pPr>
              <w:jc w:val="center"/>
              <w:rPr>
                <w:rFonts w:cstheme="minorHAnsi"/>
                <w:sz w:val="18"/>
                <w:szCs w:val="18"/>
              </w:rPr>
            </w:pPr>
          </w:p>
        </w:tc>
        <w:tc>
          <w:tcPr>
            <w:tcW w:w="431" w:type="dxa"/>
            <w:shd w:val="clear" w:color="auto" w:fill="auto"/>
          </w:tcPr>
          <w:p w14:paraId="1E0C6EBE" w14:textId="77777777" w:rsidR="00CB013B" w:rsidRPr="00EE152A" w:rsidRDefault="00CB013B" w:rsidP="00CB013B">
            <w:pPr>
              <w:jc w:val="center"/>
              <w:rPr>
                <w:rFonts w:cstheme="minorHAnsi"/>
                <w:sz w:val="18"/>
                <w:szCs w:val="18"/>
              </w:rPr>
            </w:pPr>
          </w:p>
        </w:tc>
        <w:tc>
          <w:tcPr>
            <w:tcW w:w="431" w:type="dxa"/>
            <w:tcBorders>
              <w:right w:val="single" w:sz="12" w:space="0" w:color="auto"/>
            </w:tcBorders>
            <w:shd w:val="clear" w:color="auto" w:fill="auto"/>
          </w:tcPr>
          <w:p w14:paraId="5E012AE4" w14:textId="20037C5C" w:rsidR="00CB013B" w:rsidRPr="00EE152A" w:rsidRDefault="00CB013B" w:rsidP="00CB013B">
            <w:pPr>
              <w:jc w:val="center"/>
              <w:rPr>
                <w:rFonts w:cstheme="minorHAnsi"/>
                <w:sz w:val="18"/>
                <w:szCs w:val="18"/>
              </w:rPr>
            </w:pPr>
          </w:p>
        </w:tc>
        <w:tc>
          <w:tcPr>
            <w:tcW w:w="431" w:type="dxa"/>
            <w:tcBorders>
              <w:left w:val="single" w:sz="12" w:space="0" w:color="auto"/>
            </w:tcBorders>
            <w:shd w:val="clear" w:color="auto" w:fill="D9D9D9" w:themeFill="background1" w:themeFillShade="D9"/>
          </w:tcPr>
          <w:p w14:paraId="6DD74BAF" w14:textId="62B237CB" w:rsidR="00CB013B" w:rsidRPr="007717A4" w:rsidRDefault="007717A4" w:rsidP="00CB013B">
            <w:pPr>
              <w:jc w:val="center"/>
              <w:rPr>
                <w:rFonts w:asciiTheme="minorHAnsi" w:hAnsiTheme="minorHAnsi" w:cstheme="minorHAnsi"/>
                <w:sz w:val="18"/>
                <w:szCs w:val="18"/>
              </w:rPr>
            </w:pPr>
            <w:r w:rsidRPr="007717A4">
              <w:rPr>
                <w:rFonts w:asciiTheme="minorHAnsi" w:hAnsiTheme="minorHAnsi" w:cstheme="minorHAnsi"/>
                <w:sz w:val="18"/>
                <w:szCs w:val="18"/>
              </w:rPr>
              <w:t>x</w:t>
            </w:r>
          </w:p>
        </w:tc>
        <w:tc>
          <w:tcPr>
            <w:tcW w:w="431" w:type="dxa"/>
            <w:shd w:val="clear" w:color="auto" w:fill="D9D9D9" w:themeFill="background1" w:themeFillShade="D9"/>
          </w:tcPr>
          <w:p w14:paraId="777F7720" w14:textId="6A135184" w:rsidR="00CB013B" w:rsidRPr="007717A4" w:rsidRDefault="007717A4" w:rsidP="00CB013B">
            <w:pPr>
              <w:jc w:val="center"/>
              <w:rPr>
                <w:rFonts w:asciiTheme="minorHAnsi" w:hAnsiTheme="minorHAnsi" w:cstheme="minorHAnsi"/>
                <w:sz w:val="18"/>
                <w:szCs w:val="18"/>
              </w:rPr>
            </w:pPr>
            <w:r w:rsidRPr="007717A4">
              <w:rPr>
                <w:rFonts w:asciiTheme="minorHAnsi" w:hAnsiTheme="minorHAnsi" w:cstheme="minorHAnsi"/>
                <w:sz w:val="18"/>
                <w:szCs w:val="18"/>
              </w:rPr>
              <w:t>x</w:t>
            </w:r>
          </w:p>
        </w:tc>
        <w:tc>
          <w:tcPr>
            <w:tcW w:w="431" w:type="dxa"/>
            <w:gridSpan w:val="2"/>
            <w:shd w:val="clear" w:color="auto" w:fill="D9D9D9" w:themeFill="background1" w:themeFillShade="D9"/>
          </w:tcPr>
          <w:p w14:paraId="7009FEE2" w14:textId="022B2EF1" w:rsidR="00CB013B" w:rsidRPr="007717A4" w:rsidRDefault="007717A4" w:rsidP="00CB013B">
            <w:pPr>
              <w:jc w:val="center"/>
              <w:rPr>
                <w:rFonts w:asciiTheme="minorHAnsi" w:hAnsiTheme="minorHAnsi" w:cstheme="minorHAnsi"/>
                <w:sz w:val="18"/>
                <w:szCs w:val="18"/>
              </w:rPr>
            </w:pPr>
            <w:r w:rsidRPr="007717A4">
              <w:rPr>
                <w:rFonts w:asciiTheme="minorHAnsi" w:hAnsiTheme="minorHAnsi" w:cstheme="minorHAnsi"/>
                <w:sz w:val="18"/>
                <w:szCs w:val="18"/>
              </w:rPr>
              <w:t>x</w:t>
            </w:r>
          </w:p>
        </w:tc>
        <w:tc>
          <w:tcPr>
            <w:tcW w:w="477" w:type="dxa"/>
            <w:tcBorders>
              <w:right w:val="single" w:sz="12" w:space="0" w:color="auto"/>
            </w:tcBorders>
            <w:shd w:val="clear" w:color="auto" w:fill="D9D9D9" w:themeFill="background1" w:themeFillShade="D9"/>
          </w:tcPr>
          <w:p w14:paraId="4A841278" w14:textId="4DB47BF0" w:rsidR="00CB013B" w:rsidRPr="007717A4" w:rsidRDefault="007717A4" w:rsidP="00CB013B">
            <w:pPr>
              <w:jc w:val="center"/>
              <w:rPr>
                <w:rFonts w:asciiTheme="minorHAnsi" w:hAnsiTheme="minorHAnsi" w:cstheme="minorHAnsi"/>
                <w:sz w:val="18"/>
                <w:szCs w:val="18"/>
              </w:rPr>
            </w:pPr>
            <w:r w:rsidRPr="007717A4">
              <w:rPr>
                <w:rFonts w:asciiTheme="minorHAnsi" w:hAnsiTheme="minorHAnsi" w:cstheme="minorHAnsi"/>
                <w:sz w:val="18"/>
                <w:szCs w:val="18"/>
              </w:rPr>
              <w:t>x</w:t>
            </w:r>
          </w:p>
        </w:tc>
      </w:tr>
      <w:tr w:rsidR="00CB013B" w:rsidRPr="00EE152A" w14:paraId="027EC290" w14:textId="77777777" w:rsidTr="000A6B1C">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2E1EEC2C"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Ecosystem Condition Monitoring</w:t>
            </w:r>
          </w:p>
        </w:tc>
        <w:tc>
          <w:tcPr>
            <w:tcW w:w="431" w:type="dxa"/>
            <w:tcBorders>
              <w:left w:val="single" w:sz="12" w:space="0" w:color="auto"/>
            </w:tcBorders>
          </w:tcPr>
          <w:p w14:paraId="73570DC0" w14:textId="77777777" w:rsidR="00CB013B" w:rsidRPr="00EE152A" w:rsidRDefault="00CB013B" w:rsidP="00CB013B">
            <w:pPr>
              <w:jc w:val="center"/>
              <w:rPr>
                <w:rFonts w:asciiTheme="minorHAnsi" w:hAnsiTheme="minorHAnsi" w:cstheme="minorHAnsi"/>
                <w:sz w:val="18"/>
                <w:szCs w:val="18"/>
              </w:rPr>
            </w:pPr>
          </w:p>
        </w:tc>
        <w:tc>
          <w:tcPr>
            <w:tcW w:w="431" w:type="dxa"/>
          </w:tcPr>
          <w:p w14:paraId="6DB780AC" w14:textId="77777777" w:rsidR="00CB013B" w:rsidRPr="00EE152A" w:rsidRDefault="00CB013B" w:rsidP="00CB013B">
            <w:pPr>
              <w:jc w:val="center"/>
              <w:rPr>
                <w:rFonts w:asciiTheme="minorHAnsi" w:hAnsiTheme="minorHAnsi" w:cstheme="minorHAnsi"/>
                <w:sz w:val="18"/>
                <w:szCs w:val="18"/>
              </w:rPr>
            </w:pPr>
          </w:p>
        </w:tc>
        <w:tc>
          <w:tcPr>
            <w:tcW w:w="431" w:type="dxa"/>
          </w:tcPr>
          <w:p w14:paraId="33D0457D"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shd w:val="clear" w:color="auto" w:fill="D9D9D9" w:themeFill="background1" w:themeFillShade="D9"/>
          </w:tcPr>
          <w:p w14:paraId="5806A1C1" w14:textId="5A971D40" w:rsidR="00CB013B" w:rsidRPr="00EE152A" w:rsidRDefault="00CB013B"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left w:val="single" w:sz="12" w:space="0" w:color="auto"/>
            </w:tcBorders>
            <w:shd w:val="clear" w:color="auto" w:fill="D9D9D9" w:themeFill="background1" w:themeFillShade="D9"/>
          </w:tcPr>
          <w:p w14:paraId="11783EAF"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4D0983AF"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010DAEB0"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D9D9D9" w:themeFill="background1" w:themeFillShade="D9"/>
          </w:tcPr>
          <w:p w14:paraId="04F34ED0"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auto"/>
          </w:tcPr>
          <w:p w14:paraId="05232FE0" w14:textId="35ABCEF6"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31F046BA" w14:textId="7D300138" w:rsidR="00CB013B" w:rsidRPr="00EE152A" w:rsidRDefault="00CB013B" w:rsidP="00CB013B">
            <w:pPr>
              <w:jc w:val="center"/>
              <w:rPr>
                <w:rFonts w:asciiTheme="minorHAnsi" w:hAnsiTheme="minorHAnsi" w:cstheme="minorHAnsi"/>
                <w:sz w:val="18"/>
                <w:szCs w:val="18"/>
              </w:rPr>
            </w:pPr>
          </w:p>
        </w:tc>
        <w:tc>
          <w:tcPr>
            <w:tcW w:w="431" w:type="dxa"/>
          </w:tcPr>
          <w:p w14:paraId="69D6176D"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554D8E68"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1B5D1582" w14:textId="77777777" w:rsidR="00CB013B" w:rsidRPr="00EE152A" w:rsidRDefault="00CB013B" w:rsidP="00CB013B">
            <w:pPr>
              <w:jc w:val="center"/>
              <w:rPr>
                <w:rFonts w:asciiTheme="minorHAnsi" w:hAnsiTheme="minorHAnsi" w:cstheme="minorHAnsi"/>
                <w:sz w:val="18"/>
                <w:szCs w:val="18"/>
              </w:rPr>
            </w:pPr>
          </w:p>
        </w:tc>
        <w:tc>
          <w:tcPr>
            <w:tcW w:w="431" w:type="dxa"/>
          </w:tcPr>
          <w:p w14:paraId="5D0EDB04"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1DF50A89"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5CA1FAB1"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4D1B38BC"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285C555F" w14:textId="77777777" w:rsidR="00CB013B" w:rsidRPr="00EE152A" w:rsidRDefault="00CB013B" w:rsidP="00CB013B">
            <w:pPr>
              <w:jc w:val="center"/>
              <w:rPr>
                <w:rFonts w:asciiTheme="minorHAnsi" w:hAnsiTheme="minorHAnsi" w:cstheme="minorHAnsi"/>
                <w:sz w:val="18"/>
                <w:szCs w:val="18"/>
              </w:rPr>
            </w:pPr>
          </w:p>
        </w:tc>
        <w:tc>
          <w:tcPr>
            <w:tcW w:w="431" w:type="dxa"/>
            <w:gridSpan w:val="2"/>
            <w:shd w:val="clear" w:color="auto" w:fill="auto"/>
          </w:tcPr>
          <w:p w14:paraId="7943E584"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shd w:val="clear" w:color="auto" w:fill="auto"/>
          </w:tcPr>
          <w:p w14:paraId="3CC8E826" w14:textId="77777777" w:rsidR="00CB013B" w:rsidRPr="00EE152A" w:rsidRDefault="00CB013B" w:rsidP="00CB013B">
            <w:pPr>
              <w:jc w:val="center"/>
              <w:rPr>
                <w:rFonts w:asciiTheme="minorHAnsi" w:hAnsiTheme="minorHAnsi" w:cstheme="minorHAnsi"/>
                <w:sz w:val="18"/>
                <w:szCs w:val="18"/>
              </w:rPr>
            </w:pPr>
          </w:p>
        </w:tc>
      </w:tr>
      <w:tr w:rsidR="00CB013B" w:rsidRPr="00EE152A" w14:paraId="508CF6B2" w14:textId="77777777" w:rsidTr="003D33AB">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53FAD019"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Species at Risk*</w:t>
            </w:r>
          </w:p>
        </w:tc>
        <w:tc>
          <w:tcPr>
            <w:tcW w:w="431" w:type="dxa"/>
            <w:tcBorders>
              <w:left w:val="single" w:sz="12" w:space="0" w:color="auto"/>
            </w:tcBorders>
            <w:shd w:val="clear" w:color="auto" w:fill="auto"/>
          </w:tcPr>
          <w:p w14:paraId="580E3B5B" w14:textId="7812A0A9" w:rsidR="00CB013B" w:rsidRPr="00CC1CAD" w:rsidRDefault="00CB013B" w:rsidP="00CB013B">
            <w:pPr>
              <w:jc w:val="center"/>
              <w:rPr>
                <w:rFonts w:asciiTheme="minorHAnsi" w:hAnsiTheme="minorHAnsi" w:cstheme="minorHAnsi"/>
                <w:sz w:val="18"/>
                <w:szCs w:val="18"/>
              </w:rPr>
            </w:pPr>
          </w:p>
        </w:tc>
        <w:tc>
          <w:tcPr>
            <w:tcW w:w="431" w:type="dxa"/>
          </w:tcPr>
          <w:p w14:paraId="3507EE99" w14:textId="77777777" w:rsidR="00CB013B" w:rsidRPr="00EE152A" w:rsidRDefault="00CB013B" w:rsidP="00CB013B">
            <w:pPr>
              <w:jc w:val="center"/>
              <w:rPr>
                <w:rFonts w:asciiTheme="minorHAnsi" w:hAnsiTheme="minorHAnsi" w:cstheme="minorHAnsi"/>
                <w:sz w:val="18"/>
                <w:szCs w:val="18"/>
              </w:rPr>
            </w:pPr>
          </w:p>
        </w:tc>
        <w:tc>
          <w:tcPr>
            <w:tcW w:w="431" w:type="dxa"/>
          </w:tcPr>
          <w:p w14:paraId="0C592393"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52B67686"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3CEDCE64" w14:textId="77777777" w:rsidR="00CB013B" w:rsidRPr="00EE152A" w:rsidRDefault="00CB013B" w:rsidP="00CB013B">
            <w:pPr>
              <w:jc w:val="center"/>
              <w:rPr>
                <w:rFonts w:asciiTheme="minorHAnsi" w:hAnsiTheme="minorHAnsi" w:cstheme="minorHAnsi"/>
                <w:sz w:val="18"/>
                <w:szCs w:val="18"/>
              </w:rPr>
            </w:pPr>
          </w:p>
        </w:tc>
        <w:tc>
          <w:tcPr>
            <w:tcW w:w="431" w:type="dxa"/>
          </w:tcPr>
          <w:p w14:paraId="0A13B8C2" w14:textId="77777777" w:rsidR="00CB013B" w:rsidRPr="00EE152A" w:rsidRDefault="00CB013B" w:rsidP="00CB013B">
            <w:pPr>
              <w:jc w:val="center"/>
              <w:rPr>
                <w:rFonts w:asciiTheme="minorHAnsi" w:hAnsiTheme="minorHAnsi" w:cstheme="minorHAnsi"/>
                <w:sz w:val="18"/>
                <w:szCs w:val="18"/>
              </w:rPr>
            </w:pPr>
          </w:p>
        </w:tc>
        <w:tc>
          <w:tcPr>
            <w:tcW w:w="431" w:type="dxa"/>
          </w:tcPr>
          <w:p w14:paraId="31A3A991"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6EACF744"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D6E3BC" w:themeFill="accent3" w:themeFillTint="66"/>
          </w:tcPr>
          <w:p w14:paraId="7C96D280" w14:textId="0984C321"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6E3BC" w:themeFill="accent3" w:themeFillTint="66"/>
          </w:tcPr>
          <w:p w14:paraId="411680CB" w14:textId="453E860E"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6E3BC" w:themeFill="accent3" w:themeFillTint="66"/>
          </w:tcPr>
          <w:p w14:paraId="1757D52C" w14:textId="0AA9A25A"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D6E3BC" w:themeFill="accent3" w:themeFillTint="66"/>
          </w:tcPr>
          <w:p w14:paraId="1F99C244" w14:textId="28C61350"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D6E3BC" w:themeFill="accent3" w:themeFillTint="66"/>
          </w:tcPr>
          <w:p w14:paraId="68BE76E7"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6E3BC" w:themeFill="accent3" w:themeFillTint="66"/>
          </w:tcPr>
          <w:p w14:paraId="6DE471B4"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6E3BC" w:themeFill="accent3" w:themeFillTint="66"/>
          </w:tcPr>
          <w:p w14:paraId="6FEAF4E8"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D6E3BC" w:themeFill="accent3" w:themeFillTint="66"/>
          </w:tcPr>
          <w:p w14:paraId="23C2657D"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auto"/>
          </w:tcPr>
          <w:p w14:paraId="73BC33F7" w14:textId="1F2506CB"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1622767B" w14:textId="23E18E83" w:rsidR="00CB013B" w:rsidRPr="00EE152A" w:rsidRDefault="00CB013B" w:rsidP="00CB013B">
            <w:pPr>
              <w:jc w:val="center"/>
              <w:rPr>
                <w:rFonts w:asciiTheme="minorHAnsi" w:hAnsiTheme="minorHAnsi" w:cstheme="minorHAnsi"/>
                <w:sz w:val="18"/>
                <w:szCs w:val="18"/>
              </w:rPr>
            </w:pPr>
          </w:p>
        </w:tc>
        <w:tc>
          <w:tcPr>
            <w:tcW w:w="431" w:type="dxa"/>
            <w:gridSpan w:val="2"/>
            <w:shd w:val="clear" w:color="auto" w:fill="auto"/>
          </w:tcPr>
          <w:p w14:paraId="432807F4" w14:textId="772364DE"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shd w:val="clear" w:color="auto" w:fill="auto"/>
          </w:tcPr>
          <w:p w14:paraId="71C5E91D" w14:textId="65E0AB95" w:rsidR="00CB013B" w:rsidRPr="00EE152A" w:rsidRDefault="00CB013B" w:rsidP="00CB013B">
            <w:pPr>
              <w:jc w:val="center"/>
              <w:rPr>
                <w:rFonts w:asciiTheme="minorHAnsi" w:hAnsiTheme="minorHAnsi" w:cstheme="minorHAnsi"/>
                <w:sz w:val="18"/>
                <w:szCs w:val="18"/>
              </w:rPr>
            </w:pPr>
          </w:p>
        </w:tc>
      </w:tr>
      <w:tr w:rsidR="00CB013B" w:rsidRPr="00EE152A" w14:paraId="69B3DDE7" w14:textId="77777777" w:rsidTr="003D33AB">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4AE0D990"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Contaminated Sites*</w:t>
            </w:r>
          </w:p>
        </w:tc>
        <w:tc>
          <w:tcPr>
            <w:tcW w:w="431" w:type="dxa"/>
            <w:tcBorders>
              <w:left w:val="single" w:sz="12" w:space="0" w:color="auto"/>
            </w:tcBorders>
            <w:shd w:val="clear" w:color="auto" w:fill="auto"/>
          </w:tcPr>
          <w:p w14:paraId="2F074D6B" w14:textId="7DAA6402"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4631CF1F" w14:textId="0CCBA13B"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7FE3BC83" w14:textId="7AF51BB0"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5EC3EF24"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1DBA142B" w14:textId="77777777" w:rsidR="00CB013B" w:rsidRPr="00EE152A" w:rsidRDefault="00CB013B" w:rsidP="00CB013B">
            <w:pPr>
              <w:jc w:val="center"/>
              <w:rPr>
                <w:rFonts w:asciiTheme="minorHAnsi" w:hAnsiTheme="minorHAnsi" w:cstheme="minorHAnsi"/>
                <w:sz w:val="18"/>
                <w:szCs w:val="18"/>
              </w:rPr>
            </w:pPr>
          </w:p>
        </w:tc>
        <w:tc>
          <w:tcPr>
            <w:tcW w:w="431" w:type="dxa"/>
          </w:tcPr>
          <w:p w14:paraId="06A4722B" w14:textId="77777777" w:rsidR="00CB013B" w:rsidRPr="00EE152A" w:rsidRDefault="00CB013B" w:rsidP="00CB013B">
            <w:pPr>
              <w:jc w:val="center"/>
              <w:rPr>
                <w:rFonts w:asciiTheme="minorHAnsi" w:hAnsiTheme="minorHAnsi" w:cstheme="minorHAnsi"/>
                <w:sz w:val="18"/>
                <w:szCs w:val="18"/>
              </w:rPr>
            </w:pPr>
          </w:p>
        </w:tc>
        <w:tc>
          <w:tcPr>
            <w:tcW w:w="431" w:type="dxa"/>
          </w:tcPr>
          <w:p w14:paraId="6DBC861A"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74719345"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442BB9C6" w14:textId="77777777" w:rsidR="00CB013B" w:rsidRPr="00EE152A" w:rsidRDefault="00CB013B" w:rsidP="00CB013B">
            <w:pPr>
              <w:jc w:val="center"/>
              <w:rPr>
                <w:rFonts w:asciiTheme="minorHAnsi" w:hAnsiTheme="minorHAnsi" w:cstheme="minorHAnsi"/>
                <w:sz w:val="18"/>
                <w:szCs w:val="18"/>
              </w:rPr>
            </w:pPr>
          </w:p>
        </w:tc>
        <w:tc>
          <w:tcPr>
            <w:tcW w:w="431" w:type="dxa"/>
          </w:tcPr>
          <w:p w14:paraId="5C82B692" w14:textId="77777777" w:rsidR="00CB013B" w:rsidRPr="00EE152A" w:rsidRDefault="00CB013B" w:rsidP="00CB013B">
            <w:pPr>
              <w:jc w:val="center"/>
              <w:rPr>
                <w:rFonts w:asciiTheme="minorHAnsi" w:hAnsiTheme="minorHAnsi" w:cstheme="minorHAnsi"/>
                <w:sz w:val="18"/>
                <w:szCs w:val="18"/>
              </w:rPr>
            </w:pPr>
          </w:p>
        </w:tc>
        <w:tc>
          <w:tcPr>
            <w:tcW w:w="431" w:type="dxa"/>
          </w:tcPr>
          <w:p w14:paraId="1DA2F07C"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0EF078AD"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3A523E18" w14:textId="77777777" w:rsidR="00CB013B" w:rsidRPr="00EE152A" w:rsidRDefault="00CB013B" w:rsidP="00CB013B">
            <w:pPr>
              <w:jc w:val="center"/>
              <w:rPr>
                <w:rFonts w:asciiTheme="minorHAnsi" w:hAnsiTheme="minorHAnsi" w:cstheme="minorHAnsi"/>
                <w:sz w:val="18"/>
                <w:szCs w:val="18"/>
              </w:rPr>
            </w:pPr>
          </w:p>
        </w:tc>
        <w:tc>
          <w:tcPr>
            <w:tcW w:w="431" w:type="dxa"/>
          </w:tcPr>
          <w:p w14:paraId="0024EFDF" w14:textId="77777777" w:rsidR="00CB013B" w:rsidRPr="00EE152A" w:rsidRDefault="00CB013B" w:rsidP="00CB013B">
            <w:pPr>
              <w:jc w:val="center"/>
              <w:rPr>
                <w:rFonts w:asciiTheme="minorHAnsi" w:hAnsiTheme="minorHAnsi" w:cstheme="minorHAnsi"/>
                <w:sz w:val="18"/>
                <w:szCs w:val="18"/>
              </w:rPr>
            </w:pPr>
          </w:p>
        </w:tc>
        <w:tc>
          <w:tcPr>
            <w:tcW w:w="431" w:type="dxa"/>
          </w:tcPr>
          <w:p w14:paraId="2412E6A0"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D6E3BC" w:themeFill="accent3" w:themeFillTint="66"/>
          </w:tcPr>
          <w:p w14:paraId="04264CD7" w14:textId="53530977" w:rsidR="00CB013B" w:rsidRPr="00EE152A" w:rsidRDefault="005C7990"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left w:val="single" w:sz="12" w:space="0" w:color="auto"/>
            </w:tcBorders>
            <w:shd w:val="clear" w:color="auto" w:fill="D6E3BC" w:themeFill="accent3" w:themeFillTint="66"/>
          </w:tcPr>
          <w:p w14:paraId="4C5E8542" w14:textId="339F0228" w:rsidR="00CB013B" w:rsidRPr="00EE152A" w:rsidRDefault="005C7990"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6E3BC" w:themeFill="accent3" w:themeFillTint="66"/>
          </w:tcPr>
          <w:p w14:paraId="612B14CF" w14:textId="76228FE5" w:rsidR="00CB013B" w:rsidRPr="00EE152A" w:rsidRDefault="005C7990"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gridSpan w:val="2"/>
            <w:shd w:val="clear" w:color="auto" w:fill="D6E3BC" w:themeFill="accent3" w:themeFillTint="66"/>
          </w:tcPr>
          <w:p w14:paraId="4CCA2F40" w14:textId="26F73C74" w:rsidR="00CB013B" w:rsidRPr="00EE152A" w:rsidRDefault="005C7990"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77" w:type="dxa"/>
            <w:tcBorders>
              <w:right w:val="single" w:sz="12" w:space="0" w:color="auto"/>
            </w:tcBorders>
            <w:shd w:val="clear" w:color="auto" w:fill="D6E3BC" w:themeFill="accent3" w:themeFillTint="66"/>
          </w:tcPr>
          <w:p w14:paraId="0383933B" w14:textId="725CADF8" w:rsidR="00CB013B" w:rsidRPr="00EE152A" w:rsidRDefault="005C7990" w:rsidP="00CB013B">
            <w:pPr>
              <w:jc w:val="center"/>
              <w:rPr>
                <w:rFonts w:asciiTheme="minorHAnsi" w:hAnsiTheme="minorHAnsi" w:cstheme="minorHAnsi"/>
                <w:sz w:val="18"/>
                <w:szCs w:val="18"/>
              </w:rPr>
            </w:pPr>
            <w:r w:rsidRPr="00EE152A">
              <w:rPr>
                <w:rFonts w:asciiTheme="minorHAnsi" w:hAnsiTheme="minorHAnsi" w:cstheme="minorHAnsi"/>
                <w:sz w:val="18"/>
                <w:szCs w:val="18"/>
              </w:rPr>
              <w:sym w:font="Wingdings" w:char="F0E0"/>
            </w:r>
          </w:p>
        </w:tc>
      </w:tr>
      <w:tr w:rsidR="00CB013B" w:rsidRPr="00EE152A" w14:paraId="7F9B36BF" w14:textId="77777777" w:rsidTr="00CA4A50">
        <w:trPr>
          <w:trHeight w:val="117"/>
        </w:trPr>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3454CBD9"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Conservation Science and Maintenance</w:t>
            </w:r>
          </w:p>
        </w:tc>
        <w:tc>
          <w:tcPr>
            <w:tcW w:w="431" w:type="dxa"/>
            <w:vMerge w:val="restart"/>
            <w:tcBorders>
              <w:left w:val="single" w:sz="12" w:space="0" w:color="auto"/>
            </w:tcBorders>
            <w:shd w:val="clear" w:color="auto" w:fill="DAEEF3" w:themeFill="accent5" w:themeFillTint="33"/>
            <w:vAlign w:val="center"/>
          </w:tcPr>
          <w:p w14:paraId="341D1102"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vMerge w:val="restart"/>
            <w:shd w:val="clear" w:color="auto" w:fill="DAEEF3" w:themeFill="accent5" w:themeFillTint="33"/>
            <w:vAlign w:val="center"/>
          </w:tcPr>
          <w:p w14:paraId="5A225703" w14:textId="6EF5BDDB" w:rsidR="00CB013B" w:rsidRPr="00EE152A" w:rsidRDefault="00CB013B"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Pr>
          <w:p w14:paraId="7270ED65"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71503DB0"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2E5B8ED6" w14:textId="77777777" w:rsidR="00CB013B" w:rsidRPr="00EE152A" w:rsidRDefault="00CB013B" w:rsidP="00CB013B">
            <w:pPr>
              <w:jc w:val="center"/>
              <w:rPr>
                <w:rFonts w:asciiTheme="minorHAnsi" w:hAnsiTheme="minorHAnsi" w:cstheme="minorHAnsi"/>
                <w:sz w:val="18"/>
                <w:szCs w:val="18"/>
              </w:rPr>
            </w:pPr>
          </w:p>
        </w:tc>
        <w:tc>
          <w:tcPr>
            <w:tcW w:w="431" w:type="dxa"/>
          </w:tcPr>
          <w:p w14:paraId="09837200" w14:textId="77777777" w:rsidR="00CB013B" w:rsidRPr="00EE152A" w:rsidRDefault="00CB013B" w:rsidP="00CB013B">
            <w:pPr>
              <w:jc w:val="center"/>
              <w:rPr>
                <w:rFonts w:asciiTheme="minorHAnsi" w:hAnsiTheme="minorHAnsi" w:cstheme="minorHAnsi"/>
                <w:sz w:val="18"/>
                <w:szCs w:val="18"/>
              </w:rPr>
            </w:pPr>
          </w:p>
        </w:tc>
        <w:tc>
          <w:tcPr>
            <w:tcW w:w="431" w:type="dxa"/>
          </w:tcPr>
          <w:p w14:paraId="12B91DB4"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62B5429A"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5EC90155" w14:textId="77777777" w:rsidR="00CB013B" w:rsidRPr="00EE152A" w:rsidRDefault="00CB013B" w:rsidP="00CB013B">
            <w:pPr>
              <w:jc w:val="center"/>
              <w:rPr>
                <w:rFonts w:asciiTheme="minorHAnsi" w:hAnsiTheme="minorHAnsi" w:cstheme="minorHAnsi"/>
                <w:sz w:val="18"/>
                <w:szCs w:val="18"/>
              </w:rPr>
            </w:pPr>
          </w:p>
        </w:tc>
        <w:tc>
          <w:tcPr>
            <w:tcW w:w="431" w:type="dxa"/>
          </w:tcPr>
          <w:p w14:paraId="60450F97" w14:textId="77777777" w:rsidR="00CB013B" w:rsidRPr="00EE152A" w:rsidRDefault="00CB013B" w:rsidP="00CB013B">
            <w:pPr>
              <w:jc w:val="center"/>
              <w:rPr>
                <w:rFonts w:asciiTheme="minorHAnsi" w:hAnsiTheme="minorHAnsi" w:cstheme="minorHAnsi"/>
                <w:sz w:val="18"/>
                <w:szCs w:val="18"/>
              </w:rPr>
            </w:pPr>
          </w:p>
        </w:tc>
        <w:tc>
          <w:tcPr>
            <w:tcW w:w="431" w:type="dxa"/>
          </w:tcPr>
          <w:p w14:paraId="5473FB68"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00809FAC"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617A499F" w14:textId="77777777" w:rsidR="00CB013B" w:rsidRPr="00EE152A" w:rsidRDefault="00CB013B" w:rsidP="00CB013B">
            <w:pPr>
              <w:jc w:val="center"/>
              <w:rPr>
                <w:rFonts w:asciiTheme="minorHAnsi" w:hAnsiTheme="minorHAnsi" w:cstheme="minorHAnsi"/>
                <w:sz w:val="18"/>
                <w:szCs w:val="18"/>
              </w:rPr>
            </w:pPr>
          </w:p>
        </w:tc>
        <w:tc>
          <w:tcPr>
            <w:tcW w:w="431" w:type="dxa"/>
          </w:tcPr>
          <w:p w14:paraId="2B674530" w14:textId="77777777" w:rsidR="00CB013B" w:rsidRPr="00EE152A" w:rsidRDefault="00CB013B" w:rsidP="00CB013B">
            <w:pPr>
              <w:jc w:val="center"/>
              <w:rPr>
                <w:rFonts w:asciiTheme="minorHAnsi" w:hAnsiTheme="minorHAnsi" w:cstheme="minorHAnsi"/>
                <w:sz w:val="18"/>
                <w:szCs w:val="18"/>
              </w:rPr>
            </w:pPr>
          </w:p>
        </w:tc>
        <w:tc>
          <w:tcPr>
            <w:tcW w:w="431" w:type="dxa"/>
          </w:tcPr>
          <w:p w14:paraId="33D5FB02"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330B5AE3"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55AA842A" w14:textId="77777777" w:rsidR="00CB013B" w:rsidRPr="00EE152A" w:rsidRDefault="00CB013B" w:rsidP="00CB013B">
            <w:pPr>
              <w:jc w:val="center"/>
              <w:rPr>
                <w:rFonts w:asciiTheme="minorHAnsi" w:hAnsiTheme="minorHAnsi" w:cstheme="minorHAnsi"/>
                <w:sz w:val="18"/>
                <w:szCs w:val="18"/>
              </w:rPr>
            </w:pPr>
          </w:p>
        </w:tc>
        <w:tc>
          <w:tcPr>
            <w:tcW w:w="431" w:type="dxa"/>
          </w:tcPr>
          <w:p w14:paraId="099D26F6" w14:textId="77777777" w:rsidR="00CB013B" w:rsidRPr="00EE152A" w:rsidRDefault="00CB013B" w:rsidP="00CB013B">
            <w:pPr>
              <w:jc w:val="center"/>
              <w:rPr>
                <w:rFonts w:asciiTheme="minorHAnsi" w:hAnsiTheme="minorHAnsi" w:cstheme="minorHAnsi"/>
                <w:sz w:val="18"/>
                <w:szCs w:val="18"/>
              </w:rPr>
            </w:pPr>
          </w:p>
        </w:tc>
        <w:tc>
          <w:tcPr>
            <w:tcW w:w="431" w:type="dxa"/>
            <w:gridSpan w:val="2"/>
          </w:tcPr>
          <w:p w14:paraId="6CEC6DD3"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453E3C47" w14:textId="77777777" w:rsidR="00CB013B" w:rsidRPr="00EE152A" w:rsidRDefault="00CB013B" w:rsidP="00CB013B">
            <w:pPr>
              <w:jc w:val="center"/>
              <w:rPr>
                <w:rFonts w:asciiTheme="minorHAnsi" w:hAnsiTheme="minorHAnsi" w:cstheme="minorHAnsi"/>
                <w:sz w:val="18"/>
                <w:szCs w:val="18"/>
              </w:rPr>
            </w:pPr>
          </w:p>
        </w:tc>
      </w:tr>
      <w:tr w:rsidR="00CB013B" w:rsidRPr="00EE152A" w14:paraId="76DFB827" w14:textId="77777777" w:rsidTr="00CA4A50">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00903E1E"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Cultural Resource Condition Monitoring</w:t>
            </w:r>
          </w:p>
        </w:tc>
        <w:tc>
          <w:tcPr>
            <w:tcW w:w="431" w:type="dxa"/>
            <w:vMerge/>
            <w:tcBorders>
              <w:left w:val="single" w:sz="12" w:space="0" w:color="auto"/>
            </w:tcBorders>
            <w:shd w:val="clear" w:color="auto" w:fill="DAEEF3" w:themeFill="accent5" w:themeFillTint="33"/>
          </w:tcPr>
          <w:p w14:paraId="38ABBAC6" w14:textId="77777777" w:rsidR="00CB013B" w:rsidRPr="00EE152A" w:rsidRDefault="00CB013B" w:rsidP="00CB013B">
            <w:pPr>
              <w:jc w:val="center"/>
              <w:rPr>
                <w:rFonts w:asciiTheme="minorHAnsi" w:hAnsiTheme="minorHAnsi" w:cstheme="minorHAnsi"/>
                <w:sz w:val="18"/>
                <w:szCs w:val="18"/>
              </w:rPr>
            </w:pPr>
          </w:p>
        </w:tc>
        <w:tc>
          <w:tcPr>
            <w:tcW w:w="431" w:type="dxa"/>
            <w:vMerge/>
            <w:shd w:val="clear" w:color="auto" w:fill="DAEEF3" w:themeFill="accent5" w:themeFillTint="33"/>
          </w:tcPr>
          <w:p w14:paraId="2F290869" w14:textId="77777777" w:rsidR="00CB013B" w:rsidRPr="00EE152A" w:rsidRDefault="00CB013B" w:rsidP="00CB013B">
            <w:pPr>
              <w:jc w:val="center"/>
              <w:rPr>
                <w:rFonts w:asciiTheme="minorHAnsi" w:hAnsiTheme="minorHAnsi" w:cstheme="minorHAnsi"/>
                <w:sz w:val="18"/>
                <w:szCs w:val="18"/>
              </w:rPr>
            </w:pPr>
          </w:p>
        </w:tc>
        <w:tc>
          <w:tcPr>
            <w:tcW w:w="431" w:type="dxa"/>
          </w:tcPr>
          <w:p w14:paraId="54347837"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7BF4A82C"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73E4AA26" w14:textId="77777777" w:rsidR="00CB013B" w:rsidRPr="00EE152A" w:rsidRDefault="00CB013B" w:rsidP="00CB013B">
            <w:pPr>
              <w:jc w:val="center"/>
              <w:rPr>
                <w:rFonts w:asciiTheme="minorHAnsi" w:hAnsiTheme="minorHAnsi" w:cstheme="minorHAnsi"/>
                <w:sz w:val="18"/>
                <w:szCs w:val="18"/>
              </w:rPr>
            </w:pPr>
          </w:p>
        </w:tc>
        <w:tc>
          <w:tcPr>
            <w:tcW w:w="431" w:type="dxa"/>
          </w:tcPr>
          <w:p w14:paraId="266071E9" w14:textId="77777777" w:rsidR="00CB013B" w:rsidRPr="00EE152A" w:rsidRDefault="00CB013B" w:rsidP="00CB013B">
            <w:pPr>
              <w:jc w:val="center"/>
              <w:rPr>
                <w:rFonts w:asciiTheme="minorHAnsi" w:hAnsiTheme="minorHAnsi" w:cstheme="minorHAnsi"/>
                <w:sz w:val="18"/>
                <w:szCs w:val="18"/>
              </w:rPr>
            </w:pPr>
          </w:p>
        </w:tc>
        <w:tc>
          <w:tcPr>
            <w:tcW w:w="431" w:type="dxa"/>
          </w:tcPr>
          <w:p w14:paraId="5CFEC618"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35026761"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3844B3DA" w14:textId="77777777" w:rsidR="00CB013B" w:rsidRPr="00EE152A" w:rsidRDefault="00CB013B" w:rsidP="00CB013B">
            <w:pPr>
              <w:jc w:val="center"/>
              <w:rPr>
                <w:rFonts w:asciiTheme="minorHAnsi" w:hAnsiTheme="minorHAnsi" w:cstheme="minorHAnsi"/>
                <w:sz w:val="18"/>
                <w:szCs w:val="18"/>
              </w:rPr>
            </w:pPr>
          </w:p>
        </w:tc>
        <w:tc>
          <w:tcPr>
            <w:tcW w:w="431" w:type="dxa"/>
          </w:tcPr>
          <w:p w14:paraId="3EB49434" w14:textId="77777777" w:rsidR="00CB013B" w:rsidRPr="00EE152A" w:rsidRDefault="00CB013B" w:rsidP="00CB013B">
            <w:pPr>
              <w:jc w:val="center"/>
              <w:rPr>
                <w:rFonts w:asciiTheme="minorHAnsi" w:hAnsiTheme="minorHAnsi" w:cstheme="minorHAnsi"/>
                <w:sz w:val="18"/>
                <w:szCs w:val="18"/>
              </w:rPr>
            </w:pPr>
          </w:p>
        </w:tc>
        <w:tc>
          <w:tcPr>
            <w:tcW w:w="431" w:type="dxa"/>
          </w:tcPr>
          <w:p w14:paraId="30A658D9"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78AB3B05"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5C0425E0" w14:textId="77777777" w:rsidR="00CB013B" w:rsidRPr="00EE152A" w:rsidRDefault="00CB013B" w:rsidP="00CB013B">
            <w:pPr>
              <w:jc w:val="center"/>
              <w:rPr>
                <w:rFonts w:asciiTheme="minorHAnsi" w:hAnsiTheme="minorHAnsi" w:cstheme="minorHAnsi"/>
                <w:sz w:val="18"/>
                <w:szCs w:val="18"/>
              </w:rPr>
            </w:pPr>
          </w:p>
        </w:tc>
        <w:tc>
          <w:tcPr>
            <w:tcW w:w="431" w:type="dxa"/>
          </w:tcPr>
          <w:p w14:paraId="262DF458" w14:textId="77777777" w:rsidR="00CB013B" w:rsidRPr="00EE152A" w:rsidRDefault="00CB013B" w:rsidP="00CB013B">
            <w:pPr>
              <w:jc w:val="center"/>
              <w:rPr>
                <w:rFonts w:asciiTheme="minorHAnsi" w:hAnsiTheme="minorHAnsi" w:cstheme="minorHAnsi"/>
                <w:sz w:val="18"/>
                <w:szCs w:val="18"/>
              </w:rPr>
            </w:pPr>
          </w:p>
        </w:tc>
        <w:tc>
          <w:tcPr>
            <w:tcW w:w="431" w:type="dxa"/>
          </w:tcPr>
          <w:p w14:paraId="4C039202"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40053FDA"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246F61F8" w14:textId="77777777" w:rsidR="00CB013B" w:rsidRPr="00EE152A" w:rsidRDefault="00CB013B" w:rsidP="00CB013B">
            <w:pPr>
              <w:jc w:val="center"/>
              <w:rPr>
                <w:rFonts w:asciiTheme="minorHAnsi" w:hAnsiTheme="minorHAnsi" w:cstheme="minorHAnsi"/>
                <w:sz w:val="18"/>
                <w:szCs w:val="18"/>
              </w:rPr>
            </w:pPr>
          </w:p>
        </w:tc>
        <w:tc>
          <w:tcPr>
            <w:tcW w:w="431" w:type="dxa"/>
          </w:tcPr>
          <w:p w14:paraId="600E1D6A" w14:textId="77777777" w:rsidR="00CB013B" w:rsidRPr="00EE152A" w:rsidRDefault="00CB013B" w:rsidP="00CB013B">
            <w:pPr>
              <w:jc w:val="center"/>
              <w:rPr>
                <w:rFonts w:asciiTheme="minorHAnsi" w:hAnsiTheme="minorHAnsi" w:cstheme="minorHAnsi"/>
                <w:sz w:val="18"/>
                <w:szCs w:val="18"/>
              </w:rPr>
            </w:pPr>
          </w:p>
        </w:tc>
        <w:tc>
          <w:tcPr>
            <w:tcW w:w="431" w:type="dxa"/>
            <w:gridSpan w:val="2"/>
          </w:tcPr>
          <w:p w14:paraId="188B5FCD"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35E6EB5A" w14:textId="77777777" w:rsidR="00CB013B" w:rsidRPr="00EE152A" w:rsidRDefault="00CB013B" w:rsidP="00CB013B">
            <w:pPr>
              <w:jc w:val="center"/>
              <w:rPr>
                <w:rFonts w:asciiTheme="minorHAnsi" w:hAnsiTheme="minorHAnsi" w:cstheme="minorHAnsi"/>
                <w:sz w:val="18"/>
                <w:szCs w:val="18"/>
              </w:rPr>
            </w:pPr>
          </w:p>
        </w:tc>
      </w:tr>
      <w:tr w:rsidR="00CB013B" w:rsidRPr="00EE152A" w14:paraId="0657B4B1" w14:textId="77777777" w:rsidTr="00AD1CEB">
        <w:tc>
          <w:tcPr>
            <w:tcW w:w="13031" w:type="dxa"/>
            <w:gridSpan w:val="22"/>
            <w:tcBorders>
              <w:right w:val="single" w:sz="12" w:space="0" w:color="auto"/>
            </w:tcBorders>
            <w:shd w:val="clear" w:color="auto" w:fill="DBE5F1" w:themeFill="accent1" w:themeFillTint="33"/>
          </w:tcPr>
          <w:p w14:paraId="7FA8B5E9" w14:textId="77777777" w:rsidR="00CB013B" w:rsidRPr="00EE152A" w:rsidRDefault="00CB013B" w:rsidP="00CB013B">
            <w:pPr>
              <w:rPr>
                <w:rFonts w:asciiTheme="minorHAnsi" w:hAnsiTheme="minorHAnsi" w:cstheme="minorHAnsi"/>
                <w:b/>
                <w:sz w:val="18"/>
                <w:szCs w:val="18"/>
              </w:rPr>
            </w:pPr>
            <w:r w:rsidRPr="00EE152A">
              <w:rPr>
                <w:rFonts w:asciiTheme="minorHAnsi" w:hAnsiTheme="minorHAnsi" w:cstheme="minorHAnsi"/>
                <w:b/>
                <w:sz w:val="18"/>
                <w:szCs w:val="18"/>
              </w:rPr>
              <w:t>Heritage Places Promotion and Public Support</w:t>
            </w:r>
          </w:p>
        </w:tc>
      </w:tr>
      <w:tr w:rsidR="00CB013B" w:rsidRPr="00EE152A" w14:paraId="6EC0B9D6" w14:textId="77777777" w:rsidTr="00CF4608">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6DBBA651"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Promotion and Outreach</w:t>
            </w:r>
          </w:p>
        </w:tc>
        <w:tc>
          <w:tcPr>
            <w:tcW w:w="431" w:type="dxa"/>
            <w:tcBorders>
              <w:left w:val="single" w:sz="12" w:space="0" w:color="auto"/>
            </w:tcBorders>
          </w:tcPr>
          <w:p w14:paraId="52E85E39" w14:textId="77777777" w:rsidR="00CB013B" w:rsidRPr="00EE152A" w:rsidRDefault="00CB013B" w:rsidP="00CB013B">
            <w:pPr>
              <w:jc w:val="center"/>
              <w:rPr>
                <w:rFonts w:asciiTheme="minorHAnsi" w:hAnsiTheme="minorHAnsi" w:cstheme="minorHAnsi"/>
                <w:sz w:val="18"/>
                <w:szCs w:val="18"/>
              </w:rPr>
            </w:pPr>
          </w:p>
        </w:tc>
        <w:tc>
          <w:tcPr>
            <w:tcW w:w="431" w:type="dxa"/>
          </w:tcPr>
          <w:p w14:paraId="377380A8" w14:textId="77777777" w:rsidR="00CB013B" w:rsidRPr="00EE152A" w:rsidRDefault="00CB013B" w:rsidP="00CB013B">
            <w:pPr>
              <w:jc w:val="center"/>
              <w:rPr>
                <w:rFonts w:asciiTheme="minorHAnsi" w:hAnsiTheme="minorHAnsi" w:cstheme="minorHAnsi"/>
                <w:sz w:val="18"/>
                <w:szCs w:val="18"/>
              </w:rPr>
            </w:pPr>
          </w:p>
        </w:tc>
        <w:tc>
          <w:tcPr>
            <w:tcW w:w="431" w:type="dxa"/>
          </w:tcPr>
          <w:p w14:paraId="651B7F9A"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6AFB173A"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3DB6F592" w14:textId="77777777" w:rsidR="00CB013B" w:rsidRPr="00EE152A" w:rsidRDefault="00CB013B" w:rsidP="00CB013B">
            <w:pPr>
              <w:jc w:val="center"/>
              <w:rPr>
                <w:rFonts w:asciiTheme="minorHAnsi" w:hAnsiTheme="minorHAnsi" w:cstheme="minorHAnsi"/>
                <w:sz w:val="18"/>
                <w:szCs w:val="18"/>
              </w:rPr>
            </w:pPr>
          </w:p>
        </w:tc>
        <w:tc>
          <w:tcPr>
            <w:tcW w:w="431" w:type="dxa"/>
          </w:tcPr>
          <w:p w14:paraId="2EF7B24A" w14:textId="77777777" w:rsidR="00CB013B" w:rsidRPr="00EE152A" w:rsidRDefault="00CB013B" w:rsidP="00CB013B">
            <w:pPr>
              <w:jc w:val="center"/>
              <w:rPr>
                <w:rFonts w:asciiTheme="minorHAnsi" w:hAnsiTheme="minorHAnsi" w:cstheme="minorHAnsi"/>
                <w:sz w:val="18"/>
                <w:szCs w:val="18"/>
              </w:rPr>
            </w:pPr>
          </w:p>
        </w:tc>
        <w:tc>
          <w:tcPr>
            <w:tcW w:w="431" w:type="dxa"/>
          </w:tcPr>
          <w:p w14:paraId="6F7F88F6"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0AB63B88"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0C16951E" w14:textId="316E691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59636907" w14:textId="4A04B3B1"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55C1162C" w14:textId="1BFCBDA9"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6B7C6DA6" w14:textId="49DC1ACB"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1F876714" w14:textId="7597BE26"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288A21CA" w14:textId="79B02566"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563F0CB6" w14:textId="4173271C"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4BD78326" w14:textId="0A9CEE6B"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25CF2B43" w14:textId="77777777" w:rsidR="00CB013B" w:rsidRPr="00EE152A" w:rsidRDefault="00CB013B" w:rsidP="00CB013B">
            <w:pPr>
              <w:jc w:val="center"/>
              <w:rPr>
                <w:rFonts w:asciiTheme="minorHAnsi" w:hAnsiTheme="minorHAnsi" w:cstheme="minorHAnsi"/>
                <w:sz w:val="18"/>
                <w:szCs w:val="18"/>
              </w:rPr>
            </w:pPr>
          </w:p>
        </w:tc>
        <w:tc>
          <w:tcPr>
            <w:tcW w:w="431" w:type="dxa"/>
          </w:tcPr>
          <w:p w14:paraId="17BB76BE" w14:textId="77777777" w:rsidR="00CB013B" w:rsidRPr="00EE152A" w:rsidRDefault="00CB013B" w:rsidP="00CB013B">
            <w:pPr>
              <w:jc w:val="center"/>
              <w:rPr>
                <w:rFonts w:asciiTheme="minorHAnsi" w:hAnsiTheme="minorHAnsi" w:cstheme="minorHAnsi"/>
                <w:sz w:val="18"/>
                <w:szCs w:val="18"/>
              </w:rPr>
            </w:pPr>
          </w:p>
        </w:tc>
        <w:tc>
          <w:tcPr>
            <w:tcW w:w="431" w:type="dxa"/>
            <w:gridSpan w:val="2"/>
            <w:shd w:val="clear" w:color="auto" w:fill="D9D9D9" w:themeFill="background1" w:themeFillShade="D9"/>
          </w:tcPr>
          <w:p w14:paraId="0DC722DB" w14:textId="5391643F" w:rsidR="00CB013B" w:rsidRPr="00EE152A" w:rsidRDefault="00CF4608"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77" w:type="dxa"/>
            <w:tcBorders>
              <w:right w:val="single" w:sz="12" w:space="0" w:color="auto"/>
            </w:tcBorders>
            <w:shd w:val="clear" w:color="auto" w:fill="D9D9D9" w:themeFill="background1" w:themeFillShade="D9"/>
          </w:tcPr>
          <w:p w14:paraId="2B90D824" w14:textId="7821A790" w:rsidR="00CB013B" w:rsidRPr="00EE152A" w:rsidRDefault="00CF4608" w:rsidP="00CB013B">
            <w:pPr>
              <w:jc w:val="center"/>
              <w:rPr>
                <w:rFonts w:asciiTheme="minorHAnsi" w:hAnsiTheme="minorHAnsi" w:cstheme="minorHAnsi"/>
                <w:sz w:val="18"/>
                <w:szCs w:val="18"/>
              </w:rPr>
            </w:pPr>
            <w:r w:rsidRPr="00EE152A">
              <w:rPr>
                <w:rFonts w:asciiTheme="minorHAnsi" w:hAnsiTheme="minorHAnsi" w:cstheme="minorHAnsi"/>
                <w:sz w:val="18"/>
                <w:szCs w:val="18"/>
              </w:rPr>
              <w:sym w:font="Wingdings" w:char="F0E0"/>
            </w:r>
          </w:p>
        </w:tc>
      </w:tr>
      <w:tr w:rsidR="00CB013B" w:rsidRPr="00EE152A" w14:paraId="472DF9E4" w14:textId="77777777" w:rsidTr="000A6B1C">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72A641FF"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Learn-to-Camp Program</w:t>
            </w:r>
          </w:p>
        </w:tc>
        <w:tc>
          <w:tcPr>
            <w:tcW w:w="431" w:type="dxa"/>
            <w:tcBorders>
              <w:left w:val="single" w:sz="12" w:space="0" w:color="auto"/>
            </w:tcBorders>
          </w:tcPr>
          <w:p w14:paraId="6F3ECC32" w14:textId="77777777" w:rsidR="00CB013B" w:rsidRPr="00EE152A" w:rsidRDefault="00CB013B" w:rsidP="00CB013B">
            <w:pPr>
              <w:jc w:val="center"/>
              <w:rPr>
                <w:rFonts w:asciiTheme="minorHAnsi" w:hAnsiTheme="minorHAnsi" w:cstheme="minorHAnsi"/>
                <w:sz w:val="18"/>
                <w:szCs w:val="18"/>
              </w:rPr>
            </w:pPr>
          </w:p>
        </w:tc>
        <w:tc>
          <w:tcPr>
            <w:tcW w:w="431" w:type="dxa"/>
          </w:tcPr>
          <w:p w14:paraId="572C7E0B"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60EC4AC7" w14:textId="341097EC"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shd w:val="clear" w:color="auto" w:fill="D9D9D9" w:themeFill="background1" w:themeFillShade="D9"/>
          </w:tcPr>
          <w:p w14:paraId="63FDABE0" w14:textId="278CB0BD" w:rsidR="00CB013B" w:rsidRPr="00EE152A" w:rsidRDefault="00CB013B"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left w:val="single" w:sz="12" w:space="0" w:color="auto"/>
            </w:tcBorders>
            <w:shd w:val="clear" w:color="auto" w:fill="D9D9D9" w:themeFill="background1" w:themeFillShade="D9"/>
          </w:tcPr>
          <w:p w14:paraId="15B7ACAF"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4268762A"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3C89F2C3" w14:textId="07620F4A" w:rsidR="00CB013B" w:rsidRPr="00EE152A" w:rsidRDefault="00CB013B"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right w:val="single" w:sz="12" w:space="0" w:color="auto"/>
            </w:tcBorders>
            <w:shd w:val="clear" w:color="auto" w:fill="auto"/>
          </w:tcPr>
          <w:p w14:paraId="133303F3" w14:textId="4D1DB90C"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272B4457" w14:textId="77777777" w:rsidR="00CB013B" w:rsidRPr="00EE152A" w:rsidRDefault="00CB013B" w:rsidP="00CB013B">
            <w:pPr>
              <w:jc w:val="center"/>
              <w:rPr>
                <w:rFonts w:asciiTheme="minorHAnsi" w:hAnsiTheme="minorHAnsi" w:cstheme="minorHAnsi"/>
                <w:sz w:val="18"/>
                <w:szCs w:val="18"/>
              </w:rPr>
            </w:pPr>
          </w:p>
        </w:tc>
        <w:tc>
          <w:tcPr>
            <w:tcW w:w="431" w:type="dxa"/>
          </w:tcPr>
          <w:p w14:paraId="41E986E3" w14:textId="77777777" w:rsidR="00CB013B" w:rsidRPr="00EE152A" w:rsidRDefault="00CB013B" w:rsidP="00CB013B">
            <w:pPr>
              <w:jc w:val="center"/>
              <w:rPr>
                <w:rFonts w:asciiTheme="minorHAnsi" w:hAnsiTheme="minorHAnsi" w:cstheme="minorHAnsi"/>
                <w:sz w:val="18"/>
                <w:szCs w:val="18"/>
              </w:rPr>
            </w:pPr>
          </w:p>
        </w:tc>
        <w:tc>
          <w:tcPr>
            <w:tcW w:w="431" w:type="dxa"/>
          </w:tcPr>
          <w:p w14:paraId="36E87EAB"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1050358C"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70230403" w14:textId="77777777" w:rsidR="00CB013B" w:rsidRPr="00EE152A" w:rsidRDefault="00CB013B" w:rsidP="00CB013B">
            <w:pPr>
              <w:jc w:val="center"/>
              <w:rPr>
                <w:rFonts w:asciiTheme="minorHAnsi" w:hAnsiTheme="minorHAnsi" w:cstheme="minorHAnsi"/>
                <w:sz w:val="18"/>
                <w:szCs w:val="18"/>
              </w:rPr>
            </w:pPr>
          </w:p>
        </w:tc>
        <w:tc>
          <w:tcPr>
            <w:tcW w:w="431" w:type="dxa"/>
          </w:tcPr>
          <w:p w14:paraId="0A5DE439" w14:textId="77777777" w:rsidR="00CB013B" w:rsidRPr="00EE152A" w:rsidRDefault="00CB013B" w:rsidP="00CB013B">
            <w:pPr>
              <w:jc w:val="center"/>
              <w:rPr>
                <w:rFonts w:asciiTheme="minorHAnsi" w:hAnsiTheme="minorHAnsi" w:cstheme="minorHAnsi"/>
                <w:sz w:val="18"/>
                <w:szCs w:val="18"/>
              </w:rPr>
            </w:pPr>
          </w:p>
        </w:tc>
        <w:tc>
          <w:tcPr>
            <w:tcW w:w="431" w:type="dxa"/>
          </w:tcPr>
          <w:p w14:paraId="4F091F5F"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2C054FFC"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62DA5388" w14:textId="77777777" w:rsidR="00CB013B" w:rsidRPr="00EE152A" w:rsidRDefault="00CB013B" w:rsidP="00CB013B">
            <w:pPr>
              <w:jc w:val="center"/>
              <w:rPr>
                <w:rFonts w:asciiTheme="minorHAnsi" w:hAnsiTheme="minorHAnsi" w:cstheme="minorHAnsi"/>
                <w:sz w:val="18"/>
                <w:szCs w:val="18"/>
              </w:rPr>
            </w:pPr>
          </w:p>
        </w:tc>
        <w:tc>
          <w:tcPr>
            <w:tcW w:w="431" w:type="dxa"/>
          </w:tcPr>
          <w:p w14:paraId="6CC37234" w14:textId="77777777" w:rsidR="00CB013B" w:rsidRPr="00EE152A" w:rsidRDefault="00CB013B" w:rsidP="00CB013B">
            <w:pPr>
              <w:jc w:val="center"/>
              <w:rPr>
                <w:rFonts w:asciiTheme="minorHAnsi" w:hAnsiTheme="minorHAnsi" w:cstheme="minorHAnsi"/>
                <w:sz w:val="18"/>
                <w:szCs w:val="18"/>
              </w:rPr>
            </w:pPr>
          </w:p>
        </w:tc>
        <w:tc>
          <w:tcPr>
            <w:tcW w:w="431" w:type="dxa"/>
            <w:gridSpan w:val="2"/>
          </w:tcPr>
          <w:p w14:paraId="21012104"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435C4E20" w14:textId="77777777" w:rsidR="00CB013B" w:rsidRPr="00EE152A" w:rsidRDefault="00CB013B" w:rsidP="00CB013B">
            <w:pPr>
              <w:jc w:val="center"/>
              <w:rPr>
                <w:rFonts w:asciiTheme="minorHAnsi" w:hAnsiTheme="minorHAnsi" w:cstheme="minorHAnsi"/>
                <w:sz w:val="18"/>
                <w:szCs w:val="18"/>
              </w:rPr>
            </w:pPr>
          </w:p>
        </w:tc>
      </w:tr>
      <w:tr w:rsidR="00CB013B" w:rsidRPr="00EE152A" w14:paraId="1098289B" w14:textId="77777777" w:rsidTr="00AD1CEB">
        <w:tc>
          <w:tcPr>
            <w:tcW w:w="13031" w:type="dxa"/>
            <w:gridSpan w:val="22"/>
            <w:tcBorders>
              <w:right w:val="single" w:sz="12" w:space="0" w:color="auto"/>
            </w:tcBorders>
            <w:shd w:val="clear" w:color="auto" w:fill="DBE5F1" w:themeFill="accent1" w:themeFillTint="33"/>
          </w:tcPr>
          <w:p w14:paraId="49D8789E"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b/>
                <w:sz w:val="18"/>
                <w:szCs w:val="18"/>
              </w:rPr>
              <w:t>Visitor Experience</w:t>
            </w:r>
          </w:p>
        </w:tc>
      </w:tr>
      <w:tr w:rsidR="00CB013B" w:rsidRPr="00EE152A" w14:paraId="5FF80F49" w14:textId="77777777" w:rsidTr="00CA4A50">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385A88AB" w14:textId="77777777" w:rsidR="00CB013B" w:rsidRPr="00EE152A" w:rsidRDefault="00CB013B" w:rsidP="00CB013B">
            <w:pPr>
              <w:rPr>
                <w:rFonts w:asciiTheme="minorHAnsi" w:hAnsiTheme="minorHAnsi" w:cstheme="minorHAnsi"/>
                <w:color w:val="000000"/>
                <w:sz w:val="18"/>
              </w:rPr>
            </w:pPr>
            <w:r w:rsidRPr="00EE152A">
              <w:rPr>
                <w:rFonts w:asciiTheme="minorHAnsi" w:hAnsiTheme="minorHAnsi" w:cstheme="minorHAnsi"/>
                <w:color w:val="000000"/>
                <w:sz w:val="18"/>
              </w:rPr>
              <w:t>Visitor Activities, Services and Facilities</w:t>
            </w:r>
          </w:p>
        </w:tc>
        <w:tc>
          <w:tcPr>
            <w:tcW w:w="431" w:type="dxa"/>
            <w:vMerge w:val="restart"/>
            <w:tcBorders>
              <w:left w:val="single" w:sz="12" w:space="0" w:color="auto"/>
            </w:tcBorders>
            <w:shd w:val="clear" w:color="auto" w:fill="DAEEF3" w:themeFill="accent5" w:themeFillTint="33"/>
            <w:vAlign w:val="center"/>
          </w:tcPr>
          <w:p w14:paraId="0439D11B"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vMerge w:val="restart"/>
            <w:shd w:val="clear" w:color="auto" w:fill="DAEEF3" w:themeFill="accent5" w:themeFillTint="33"/>
            <w:vAlign w:val="center"/>
          </w:tcPr>
          <w:p w14:paraId="3917A923" w14:textId="3FA3282B" w:rsidR="00CB013B" w:rsidRPr="00EE152A" w:rsidRDefault="00CB013B"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Pr>
          <w:p w14:paraId="5BC0839F"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038657C9"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53E27882" w14:textId="77777777" w:rsidR="00CB013B" w:rsidRPr="00EE152A" w:rsidRDefault="00CB013B" w:rsidP="00CB013B">
            <w:pPr>
              <w:jc w:val="center"/>
              <w:rPr>
                <w:rFonts w:asciiTheme="minorHAnsi" w:hAnsiTheme="minorHAnsi" w:cstheme="minorHAnsi"/>
                <w:sz w:val="18"/>
                <w:szCs w:val="18"/>
              </w:rPr>
            </w:pPr>
          </w:p>
        </w:tc>
        <w:tc>
          <w:tcPr>
            <w:tcW w:w="431" w:type="dxa"/>
          </w:tcPr>
          <w:p w14:paraId="3235FFCC" w14:textId="77777777" w:rsidR="00CB013B" w:rsidRPr="00EE152A" w:rsidRDefault="00CB013B" w:rsidP="00CB013B">
            <w:pPr>
              <w:jc w:val="center"/>
              <w:rPr>
                <w:rFonts w:asciiTheme="minorHAnsi" w:hAnsiTheme="minorHAnsi" w:cstheme="minorHAnsi"/>
                <w:sz w:val="18"/>
                <w:szCs w:val="18"/>
              </w:rPr>
            </w:pPr>
          </w:p>
        </w:tc>
        <w:tc>
          <w:tcPr>
            <w:tcW w:w="431" w:type="dxa"/>
          </w:tcPr>
          <w:p w14:paraId="5CA31684"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77A3A4E2"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5BF9779F" w14:textId="77777777" w:rsidR="00CB013B" w:rsidRPr="00EE152A" w:rsidRDefault="00CB013B" w:rsidP="00CB013B">
            <w:pPr>
              <w:jc w:val="center"/>
              <w:rPr>
                <w:rFonts w:asciiTheme="minorHAnsi" w:hAnsiTheme="minorHAnsi" w:cstheme="minorHAnsi"/>
                <w:sz w:val="18"/>
                <w:szCs w:val="18"/>
              </w:rPr>
            </w:pPr>
          </w:p>
        </w:tc>
        <w:tc>
          <w:tcPr>
            <w:tcW w:w="431" w:type="dxa"/>
          </w:tcPr>
          <w:p w14:paraId="0C6F02FB"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19D20019"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285A794E"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31EC5DFC"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53DE4C4F"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FFFFFF" w:themeFill="background1"/>
          </w:tcPr>
          <w:p w14:paraId="122262A5"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FFFFFF" w:themeFill="background1"/>
          </w:tcPr>
          <w:p w14:paraId="4C2F15A7"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FFFFFF" w:themeFill="background1"/>
          </w:tcPr>
          <w:p w14:paraId="455E8CF9"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FFFFFF" w:themeFill="background1"/>
          </w:tcPr>
          <w:p w14:paraId="5752F61C" w14:textId="77777777" w:rsidR="00CB013B" w:rsidRPr="00EE152A" w:rsidRDefault="00CB013B" w:rsidP="00CB013B">
            <w:pPr>
              <w:jc w:val="center"/>
              <w:rPr>
                <w:rFonts w:asciiTheme="minorHAnsi" w:hAnsiTheme="minorHAnsi" w:cstheme="minorHAnsi"/>
                <w:sz w:val="18"/>
                <w:szCs w:val="18"/>
              </w:rPr>
            </w:pPr>
          </w:p>
        </w:tc>
        <w:tc>
          <w:tcPr>
            <w:tcW w:w="431" w:type="dxa"/>
            <w:gridSpan w:val="2"/>
            <w:shd w:val="clear" w:color="auto" w:fill="FFFFFF" w:themeFill="background1"/>
          </w:tcPr>
          <w:p w14:paraId="24B87F38"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shd w:val="clear" w:color="auto" w:fill="FFFFFF" w:themeFill="background1"/>
          </w:tcPr>
          <w:p w14:paraId="54F54229" w14:textId="77777777" w:rsidR="00CB013B" w:rsidRPr="00EE152A" w:rsidRDefault="00CB013B" w:rsidP="00CB013B">
            <w:pPr>
              <w:jc w:val="center"/>
              <w:rPr>
                <w:rFonts w:asciiTheme="minorHAnsi" w:hAnsiTheme="minorHAnsi" w:cstheme="minorHAnsi"/>
                <w:sz w:val="18"/>
                <w:szCs w:val="18"/>
              </w:rPr>
            </w:pPr>
          </w:p>
        </w:tc>
      </w:tr>
      <w:tr w:rsidR="00CB013B" w:rsidRPr="00EE152A" w14:paraId="527B8617" w14:textId="77777777" w:rsidTr="00CA4A50">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4A6F4F0B"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 xml:space="preserve">Interpretation </w:t>
            </w:r>
          </w:p>
        </w:tc>
        <w:tc>
          <w:tcPr>
            <w:tcW w:w="431" w:type="dxa"/>
            <w:vMerge/>
            <w:tcBorders>
              <w:left w:val="single" w:sz="12" w:space="0" w:color="auto"/>
            </w:tcBorders>
            <w:shd w:val="clear" w:color="auto" w:fill="DAEEF3" w:themeFill="accent5" w:themeFillTint="33"/>
          </w:tcPr>
          <w:p w14:paraId="2B382593" w14:textId="77777777" w:rsidR="00CB013B" w:rsidRPr="00EE152A" w:rsidRDefault="00CB013B" w:rsidP="00CB013B">
            <w:pPr>
              <w:jc w:val="center"/>
              <w:rPr>
                <w:rFonts w:asciiTheme="minorHAnsi" w:hAnsiTheme="minorHAnsi" w:cstheme="minorHAnsi"/>
                <w:sz w:val="18"/>
                <w:szCs w:val="18"/>
              </w:rPr>
            </w:pPr>
          </w:p>
        </w:tc>
        <w:tc>
          <w:tcPr>
            <w:tcW w:w="431" w:type="dxa"/>
            <w:vMerge/>
            <w:shd w:val="clear" w:color="auto" w:fill="DAEEF3" w:themeFill="accent5" w:themeFillTint="33"/>
          </w:tcPr>
          <w:p w14:paraId="2406444F" w14:textId="77777777" w:rsidR="00CB013B" w:rsidRPr="00EE152A" w:rsidRDefault="00CB013B" w:rsidP="00CB013B">
            <w:pPr>
              <w:jc w:val="center"/>
              <w:rPr>
                <w:rFonts w:asciiTheme="minorHAnsi" w:hAnsiTheme="minorHAnsi" w:cstheme="minorHAnsi"/>
                <w:sz w:val="18"/>
                <w:szCs w:val="18"/>
              </w:rPr>
            </w:pPr>
          </w:p>
        </w:tc>
        <w:tc>
          <w:tcPr>
            <w:tcW w:w="431" w:type="dxa"/>
          </w:tcPr>
          <w:p w14:paraId="1F773E41"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3C9BF5E4"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46350119" w14:textId="77777777" w:rsidR="00CB013B" w:rsidRPr="00EE152A" w:rsidRDefault="00CB013B" w:rsidP="00CB013B">
            <w:pPr>
              <w:jc w:val="center"/>
              <w:rPr>
                <w:rFonts w:asciiTheme="minorHAnsi" w:hAnsiTheme="minorHAnsi" w:cstheme="minorHAnsi"/>
                <w:sz w:val="18"/>
                <w:szCs w:val="18"/>
              </w:rPr>
            </w:pPr>
          </w:p>
        </w:tc>
        <w:tc>
          <w:tcPr>
            <w:tcW w:w="431" w:type="dxa"/>
          </w:tcPr>
          <w:p w14:paraId="7A77EAAE" w14:textId="77777777" w:rsidR="00CB013B" w:rsidRPr="00EE152A" w:rsidRDefault="00CB013B" w:rsidP="00CB013B">
            <w:pPr>
              <w:jc w:val="center"/>
              <w:rPr>
                <w:rFonts w:asciiTheme="minorHAnsi" w:hAnsiTheme="minorHAnsi" w:cstheme="minorHAnsi"/>
                <w:sz w:val="18"/>
                <w:szCs w:val="18"/>
              </w:rPr>
            </w:pPr>
          </w:p>
        </w:tc>
        <w:tc>
          <w:tcPr>
            <w:tcW w:w="431" w:type="dxa"/>
          </w:tcPr>
          <w:p w14:paraId="657303CE"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0865D393"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45726ACB" w14:textId="77777777" w:rsidR="00CB013B" w:rsidRPr="00EE152A" w:rsidRDefault="00CB013B" w:rsidP="00CB013B">
            <w:pPr>
              <w:jc w:val="center"/>
              <w:rPr>
                <w:rFonts w:asciiTheme="minorHAnsi" w:hAnsiTheme="minorHAnsi" w:cstheme="minorHAnsi"/>
                <w:sz w:val="18"/>
                <w:szCs w:val="18"/>
              </w:rPr>
            </w:pPr>
          </w:p>
        </w:tc>
        <w:tc>
          <w:tcPr>
            <w:tcW w:w="431" w:type="dxa"/>
          </w:tcPr>
          <w:p w14:paraId="5177D705"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7D80BC85"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4ECD3520"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317BDB60"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779BC80A"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2E56237E" w14:textId="526831EF"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399C55FE" w14:textId="02507438"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3D9BB41C" w14:textId="63874C60"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195970EA" w14:textId="5889FC62" w:rsidR="00CB013B" w:rsidRPr="00EE152A" w:rsidRDefault="00CB013B" w:rsidP="00CB013B">
            <w:pPr>
              <w:jc w:val="center"/>
              <w:rPr>
                <w:rFonts w:asciiTheme="minorHAnsi" w:hAnsiTheme="minorHAnsi" w:cstheme="minorHAnsi"/>
                <w:sz w:val="18"/>
                <w:szCs w:val="18"/>
              </w:rPr>
            </w:pPr>
          </w:p>
        </w:tc>
        <w:tc>
          <w:tcPr>
            <w:tcW w:w="431" w:type="dxa"/>
            <w:gridSpan w:val="2"/>
            <w:shd w:val="clear" w:color="auto" w:fill="auto"/>
          </w:tcPr>
          <w:p w14:paraId="174D7336" w14:textId="40A40F99"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shd w:val="clear" w:color="auto" w:fill="auto"/>
          </w:tcPr>
          <w:p w14:paraId="1149ACEC" w14:textId="70F72BCF" w:rsidR="00CB013B" w:rsidRPr="00EE152A" w:rsidRDefault="00CB013B" w:rsidP="00CB013B">
            <w:pPr>
              <w:jc w:val="center"/>
              <w:rPr>
                <w:rFonts w:asciiTheme="minorHAnsi" w:hAnsiTheme="minorHAnsi" w:cstheme="minorHAnsi"/>
                <w:sz w:val="18"/>
                <w:szCs w:val="18"/>
              </w:rPr>
            </w:pPr>
          </w:p>
        </w:tc>
      </w:tr>
      <w:tr w:rsidR="003D33AB" w:rsidRPr="00EE152A" w14:paraId="1D05F780" w14:textId="77777777" w:rsidTr="003D33AB">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6D708FF7" w14:textId="52FA500D" w:rsidR="003D33AB" w:rsidRPr="003D33AB" w:rsidRDefault="003D33AB" w:rsidP="00CB013B">
            <w:pPr>
              <w:rPr>
                <w:rFonts w:asciiTheme="minorHAnsi" w:hAnsiTheme="minorHAnsi" w:cstheme="minorHAnsi"/>
                <w:color w:val="000000"/>
                <w:sz w:val="18"/>
              </w:rPr>
            </w:pPr>
            <w:r w:rsidRPr="003D33AB">
              <w:rPr>
                <w:rFonts w:asciiTheme="minorHAnsi" w:hAnsiTheme="minorHAnsi" w:cstheme="minorHAnsi"/>
                <w:color w:val="000000"/>
                <w:sz w:val="18"/>
              </w:rPr>
              <w:t>Camping and Diversified Accommodations</w:t>
            </w:r>
          </w:p>
        </w:tc>
        <w:tc>
          <w:tcPr>
            <w:tcW w:w="431" w:type="dxa"/>
            <w:tcBorders>
              <w:left w:val="single" w:sz="12" w:space="0" w:color="auto"/>
            </w:tcBorders>
            <w:shd w:val="clear" w:color="auto" w:fill="auto"/>
          </w:tcPr>
          <w:p w14:paraId="124FF776" w14:textId="77777777" w:rsidR="003D33AB" w:rsidRPr="00EE152A" w:rsidRDefault="003D33AB" w:rsidP="00CB013B">
            <w:pPr>
              <w:jc w:val="center"/>
              <w:rPr>
                <w:rFonts w:cstheme="minorHAnsi"/>
                <w:sz w:val="18"/>
                <w:szCs w:val="18"/>
              </w:rPr>
            </w:pPr>
          </w:p>
        </w:tc>
        <w:tc>
          <w:tcPr>
            <w:tcW w:w="431" w:type="dxa"/>
            <w:shd w:val="clear" w:color="auto" w:fill="auto"/>
          </w:tcPr>
          <w:p w14:paraId="20D51FBE" w14:textId="77777777" w:rsidR="003D33AB" w:rsidRPr="00EE152A" w:rsidRDefault="003D33AB" w:rsidP="00CB013B">
            <w:pPr>
              <w:jc w:val="center"/>
              <w:rPr>
                <w:rFonts w:cstheme="minorHAnsi"/>
                <w:sz w:val="18"/>
                <w:szCs w:val="18"/>
              </w:rPr>
            </w:pPr>
          </w:p>
        </w:tc>
        <w:tc>
          <w:tcPr>
            <w:tcW w:w="431" w:type="dxa"/>
            <w:shd w:val="clear" w:color="auto" w:fill="auto"/>
          </w:tcPr>
          <w:p w14:paraId="2B2F8681" w14:textId="77777777" w:rsidR="003D33AB" w:rsidRPr="00EE152A" w:rsidRDefault="003D33AB" w:rsidP="00CB013B">
            <w:pPr>
              <w:jc w:val="center"/>
              <w:rPr>
                <w:rFonts w:cstheme="minorHAnsi"/>
                <w:sz w:val="18"/>
                <w:szCs w:val="18"/>
              </w:rPr>
            </w:pPr>
          </w:p>
        </w:tc>
        <w:tc>
          <w:tcPr>
            <w:tcW w:w="501" w:type="dxa"/>
            <w:tcBorders>
              <w:right w:val="single" w:sz="12" w:space="0" w:color="auto"/>
            </w:tcBorders>
            <w:shd w:val="clear" w:color="auto" w:fill="auto"/>
          </w:tcPr>
          <w:p w14:paraId="5947CB78" w14:textId="77777777" w:rsidR="003D33AB" w:rsidRPr="00EE152A" w:rsidRDefault="003D33AB" w:rsidP="00CB013B">
            <w:pPr>
              <w:jc w:val="center"/>
              <w:rPr>
                <w:rFonts w:cstheme="minorHAnsi"/>
                <w:sz w:val="18"/>
                <w:szCs w:val="18"/>
              </w:rPr>
            </w:pPr>
          </w:p>
        </w:tc>
        <w:tc>
          <w:tcPr>
            <w:tcW w:w="431" w:type="dxa"/>
            <w:tcBorders>
              <w:left w:val="single" w:sz="12" w:space="0" w:color="auto"/>
            </w:tcBorders>
          </w:tcPr>
          <w:p w14:paraId="325594CF" w14:textId="77777777" w:rsidR="003D33AB" w:rsidRPr="00EE152A" w:rsidRDefault="003D33AB" w:rsidP="00CB013B">
            <w:pPr>
              <w:jc w:val="center"/>
              <w:rPr>
                <w:rFonts w:cstheme="minorHAnsi"/>
                <w:sz w:val="18"/>
                <w:szCs w:val="18"/>
              </w:rPr>
            </w:pPr>
          </w:p>
        </w:tc>
        <w:tc>
          <w:tcPr>
            <w:tcW w:w="431" w:type="dxa"/>
          </w:tcPr>
          <w:p w14:paraId="183A975A" w14:textId="77777777" w:rsidR="003D33AB" w:rsidRPr="00EE152A" w:rsidRDefault="003D33AB" w:rsidP="00CB013B">
            <w:pPr>
              <w:jc w:val="center"/>
              <w:rPr>
                <w:rFonts w:cstheme="minorHAnsi"/>
                <w:sz w:val="18"/>
                <w:szCs w:val="18"/>
              </w:rPr>
            </w:pPr>
          </w:p>
        </w:tc>
        <w:tc>
          <w:tcPr>
            <w:tcW w:w="431" w:type="dxa"/>
          </w:tcPr>
          <w:p w14:paraId="1ACD1C7B" w14:textId="77777777" w:rsidR="003D33AB" w:rsidRPr="00EE152A" w:rsidRDefault="003D33AB" w:rsidP="00CB013B">
            <w:pPr>
              <w:jc w:val="center"/>
              <w:rPr>
                <w:rFonts w:cstheme="minorHAnsi"/>
                <w:sz w:val="18"/>
                <w:szCs w:val="18"/>
              </w:rPr>
            </w:pPr>
          </w:p>
        </w:tc>
        <w:tc>
          <w:tcPr>
            <w:tcW w:w="431" w:type="dxa"/>
            <w:tcBorders>
              <w:right w:val="single" w:sz="12" w:space="0" w:color="auto"/>
            </w:tcBorders>
          </w:tcPr>
          <w:p w14:paraId="49CA6AC8" w14:textId="77777777" w:rsidR="003D33AB" w:rsidRPr="00EE152A" w:rsidRDefault="003D33AB" w:rsidP="00CB013B">
            <w:pPr>
              <w:jc w:val="center"/>
              <w:rPr>
                <w:rFonts w:cstheme="minorHAnsi"/>
                <w:sz w:val="18"/>
                <w:szCs w:val="18"/>
              </w:rPr>
            </w:pPr>
          </w:p>
        </w:tc>
        <w:tc>
          <w:tcPr>
            <w:tcW w:w="431" w:type="dxa"/>
            <w:tcBorders>
              <w:left w:val="single" w:sz="12" w:space="0" w:color="auto"/>
            </w:tcBorders>
          </w:tcPr>
          <w:p w14:paraId="756F5B29" w14:textId="77777777" w:rsidR="003D33AB" w:rsidRPr="00EE152A" w:rsidRDefault="003D33AB" w:rsidP="00CB013B">
            <w:pPr>
              <w:jc w:val="center"/>
              <w:rPr>
                <w:rFonts w:cstheme="minorHAnsi"/>
                <w:sz w:val="18"/>
                <w:szCs w:val="18"/>
              </w:rPr>
            </w:pPr>
          </w:p>
        </w:tc>
        <w:tc>
          <w:tcPr>
            <w:tcW w:w="431" w:type="dxa"/>
          </w:tcPr>
          <w:p w14:paraId="4C09324C" w14:textId="77777777" w:rsidR="003D33AB" w:rsidRPr="00EE152A" w:rsidRDefault="003D33AB" w:rsidP="00CB013B">
            <w:pPr>
              <w:jc w:val="center"/>
              <w:rPr>
                <w:rFonts w:cstheme="minorHAnsi"/>
                <w:sz w:val="18"/>
                <w:szCs w:val="18"/>
              </w:rPr>
            </w:pPr>
          </w:p>
        </w:tc>
        <w:tc>
          <w:tcPr>
            <w:tcW w:w="431" w:type="dxa"/>
          </w:tcPr>
          <w:p w14:paraId="17DB77EF" w14:textId="77777777" w:rsidR="003D33AB" w:rsidRPr="00EE152A" w:rsidRDefault="003D33AB" w:rsidP="00CB013B">
            <w:pPr>
              <w:jc w:val="center"/>
              <w:rPr>
                <w:rFonts w:cstheme="minorHAnsi"/>
                <w:sz w:val="18"/>
                <w:szCs w:val="18"/>
              </w:rPr>
            </w:pPr>
          </w:p>
        </w:tc>
        <w:tc>
          <w:tcPr>
            <w:tcW w:w="431" w:type="dxa"/>
            <w:tcBorders>
              <w:right w:val="single" w:sz="12" w:space="0" w:color="auto"/>
            </w:tcBorders>
          </w:tcPr>
          <w:p w14:paraId="5994DBFF" w14:textId="77777777" w:rsidR="003D33AB" w:rsidRPr="00EE152A" w:rsidRDefault="003D33AB" w:rsidP="00CB013B">
            <w:pPr>
              <w:jc w:val="center"/>
              <w:rPr>
                <w:rFonts w:cstheme="minorHAnsi"/>
                <w:sz w:val="18"/>
                <w:szCs w:val="18"/>
              </w:rPr>
            </w:pPr>
          </w:p>
        </w:tc>
        <w:tc>
          <w:tcPr>
            <w:tcW w:w="431" w:type="dxa"/>
            <w:tcBorders>
              <w:left w:val="single" w:sz="12" w:space="0" w:color="auto"/>
            </w:tcBorders>
          </w:tcPr>
          <w:p w14:paraId="3EC8AD1D" w14:textId="77777777" w:rsidR="003D33AB" w:rsidRPr="00EE152A" w:rsidRDefault="003D33AB" w:rsidP="00CB013B">
            <w:pPr>
              <w:jc w:val="center"/>
              <w:rPr>
                <w:rFonts w:cstheme="minorHAnsi"/>
                <w:sz w:val="18"/>
                <w:szCs w:val="18"/>
              </w:rPr>
            </w:pPr>
          </w:p>
        </w:tc>
        <w:tc>
          <w:tcPr>
            <w:tcW w:w="431" w:type="dxa"/>
          </w:tcPr>
          <w:p w14:paraId="33A60575" w14:textId="77777777" w:rsidR="003D33AB" w:rsidRPr="00EE152A" w:rsidRDefault="003D33AB" w:rsidP="00CB013B">
            <w:pPr>
              <w:jc w:val="center"/>
              <w:rPr>
                <w:rFonts w:cstheme="minorHAnsi"/>
                <w:sz w:val="18"/>
                <w:szCs w:val="18"/>
              </w:rPr>
            </w:pPr>
          </w:p>
        </w:tc>
        <w:tc>
          <w:tcPr>
            <w:tcW w:w="431" w:type="dxa"/>
          </w:tcPr>
          <w:p w14:paraId="032C1DC5" w14:textId="77777777" w:rsidR="003D33AB" w:rsidRPr="00EE152A" w:rsidRDefault="003D33AB" w:rsidP="00CB013B">
            <w:pPr>
              <w:jc w:val="center"/>
              <w:rPr>
                <w:rFonts w:cstheme="minorHAnsi"/>
                <w:sz w:val="18"/>
                <w:szCs w:val="18"/>
              </w:rPr>
            </w:pPr>
          </w:p>
        </w:tc>
        <w:tc>
          <w:tcPr>
            <w:tcW w:w="431" w:type="dxa"/>
            <w:tcBorders>
              <w:right w:val="single" w:sz="12" w:space="0" w:color="auto"/>
            </w:tcBorders>
          </w:tcPr>
          <w:p w14:paraId="4E7EADE3" w14:textId="77777777" w:rsidR="003D33AB" w:rsidRPr="00EE152A" w:rsidRDefault="003D33AB" w:rsidP="00CB013B">
            <w:pPr>
              <w:jc w:val="center"/>
              <w:rPr>
                <w:rFonts w:cstheme="minorHAnsi"/>
                <w:sz w:val="18"/>
                <w:szCs w:val="18"/>
              </w:rPr>
            </w:pPr>
          </w:p>
        </w:tc>
        <w:tc>
          <w:tcPr>
            <w:tcW w:w="431" w:type="dxa"/>
            <w:tcBorders>
              <w:left w:val="single" w:sz="12" w:space="0" w:color="auto"/>
            </w:tcBorders>
            <w:shd w:val="clear" w:color="auto" w:fill="D9D9D9" w:themeFill="background1" w:themeFillShade="D9"/>
          </w:tcPr>
          <w:p w14:paraId="6CE1B475" w14:textId="0FF9AE80" w:rsidR="003D33AB" w:rsidRPr="003D33AB" w:rsidRDefault="003D33AB" w:rsidP="00CB013B">
            <w:pPr>
              <w:jc w:val="center"/>
              <w:rPr>
                <w:rFonts w:asciiTheme="minorHAnsi" w:hAnsiTheme="minorHAnsi" w:cstheme="minorHAnsi"/>
                <w:sz w:val="18"/>
                <w:szCs w:val="18"/>
              </w:rPr>
            </w:pPr>
            <w:r w:rsidRPr="003D33AB">
              <w:rPr>
                <w:rFonts w:asciiTheme="minorHAnsi" w:hAnsiTheme="minorHAnsi" w:cstheme="minorHAnsi"/>
                <w:sz w:val="18"/>
                <w:szCs w:val="18"/>
              </w:rPr>
              <w:t>x</w:t>
            </w:r>
          </w:p>
        </w:tc>
        <w:tc>
          <w:tcPr>
            <w:tcW w:w="431" w:type="dxa"/>
            <w:shd w:val="clear" w:color="auto" w:fill="D9D9D9" w:themeFill="background1" w:themeFillShade="D9"/>
          </w:tcPr>
          <w:p w14:paraId="29D4D8ED" w14:textId="78A81307" w:rsidR="003D33AB" w:rsidRPr="003D33AB" w:rsidRDefault="003D33AB" w:rsidP="00CB013B">
            <w:pPr>
              <w:jc w:val="center"/>
              <w:rPr>
                <w:rFonts w:asciiTheme="minorHAnsi" w:hAnsiTheme="minorHAnsi" w:cstheme="minorHAnsi"/>
                <w:sz w:val="18"/>
                <w:szCs w:val="18"/>
              </w:rPr>
            </w:pPr>
            <w:r w:rsidRPr="003D33AB">
              <w:rPr>
                <w:rFonts w:asciiTheme="minorHAnsi" w:hAnsiTheme="minorHAnsi" w:cstheme="minorHAnsi"/>
                <w:sz w:val="18"/>
                <w:szCs w:val="18"/>
              </w:rPr>
              <w:t>x</w:t>
            </w:r>
          </w:p>
        </w:tc>
        <w:tc>
          <w:tcPr>
            <w:tcW w:w="431" w:type="dxa"/>
            <w:gridSpan w:val="2"/>
            <w:shd w:val="clear" w:color="auto" w:fill="D9D9D9" w:themeFill="background1" w:themeFillShade="D9"/>
          </w:tcPr>
          <w:p w14:paraId="6592CFA4" w14:textId="62EEEC07" w:rsidR="003D33AB" w:rsidRPr="003D33AB" w:rsidRDefault="003D33AB" w:rsidP="00CB013B">
            <w:pPr>
              <w:jc w:val="center"/>
              <w:rPr>
                <w:rFonts w:asciiTheme="minorHAnsi" w:hAnsiTheme="minorHAnsi" w:cstheme="minorHAnsi"/>
                <w:sz w:val="18"/>
                <w:szCs w:val="18"/>
              </w:rPr>
            </w:pPr>
            <w:r w:rsidRPr="003D33AB">
              <w:rPr>
                <w:rFonts w:asciiTheme="minorHAnsi" w:hAnsiTheme="minorHAnsi" w:cstheme="minorHAnsi"/>
                <w:sz w:val="18"/>
                <w:szCs w:val="18"/>
              </w:rPr>
              <w:t>x</w:t>
            </w:r>
          </w:p>
        </w:tc>
        <w:tc>
          <w:tcPr>
            <w:tcW w:w="477" w:type="dxa"/>
            <w:tcBorders>
              <w:right w:val="single" w:sz="12" w:space="0" w:color="auto"/>
            </w:tcBorders>
            <w:shd w:val="clear" w:color="auto" w:fill="D9D9D9" w:themeFill="background1" w:themeFillShade="D9"/>
          </w:tcPr>
          <w:p w14:paraId="4C34B4B9" w14:textId="79FDF172" w:rsidR="003D33AB" w:rsidRPr="00EE152A" w:rsidRDefault="003D33AB" w:rsidP="00CB013B">
            <w:pPr>
              <w:jc w:val="center"/>
              <w:rPr>
                <w:rFonts w:cstheme="minorHAnsi"/>
                <w:sz w:val="18"/>
                <w:szCs w:val="18"/>
              </w:rPr>
            </w:pPr>
            <w:r w:rsidRPr="00EE152A">
              <w:rPr>
                <w:rFonts w:asciiTheme="minorHAnsi" w:hAnsiTheme="minorHAnsi" w:cstheme="minorHAnsi"/>
                <w:sz w:val="18"/>
                <w:szCs w:val="18"/>
              </w:rPr>
              <w:sym w:font="Wingdings" w:char="F0E0"/>
            </w:r>
          </w:p>
        </w:tc>
      </w:tr>
      <w:tr w:rsidR="00CB013B" w:rsidRPr="00EE152A" w14:paraId="28FBA644" w14:textId="77777777" w:rsidTr="00CA4A50">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71CF1FE6"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Visitor Safety</w:t>
            </w:r>
          </w:p>
        </w:tc>
        <w:tc>
          <w:tcPr>
            <w:tcW w:w="431" w:type="dxa"/>
            <w:tcBorders>
              <w:left w:val="single" w:sz="12" w:space="0" w:color="auto"/>
            </w:tcBorders>
            <w:shd w:val="clear" w:color="auto" w:fill="DAEEF3" w:themeFill="accent5" w:themeFillTint="33"/>
          </w:tcPr>
          <w:p w14:paraId="3207B909"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AEEF3" w:themeFill="accent5" w:themeFillTint="33"/>
          </w:tcPr>
          <w:p w14:paraId="6D52591F"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auto"/>
          </w:tcPr>
          <w:p w14:paraId="0B31E5B6" w14:textId="05E096C8"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shd w:val="clear" w:color="auto" w:fill="auto"/>
          </w:tcPr>
          <w:p w14:paraId="14463CE1" w14:textId="5A1C2C69"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659A3B55" w14:textId="77777777" w:rsidR="00CB013B" w:rsidRPr="00EE152A" w:rsidRDefault="00CB013B" w:rsidP="00CB013B">
            <w:pPr>
              <w:jc w:val="center"/>
              <w:rPr>
                <w:rFonts w:asciiTheme="minorHAnsi" w:hAnsiTheme="minorHAnsi" w:cstheme="minorHAnsi"/>
                <w:sz w:val="18"/>
                <w:szCs w:val="18"/>
              </w:rPr>
            </w:pPr>
          </w:p>
        </w:tc>
        <w:tc>
          <w:tcPr>
            <w:tcW w:w="431" w:type="dxa"/>
          </w:tcPr>
          <w:p w14:paraId="68E3238A" w14:textId="77777777" w:rsidR="00CB013B" w:rsidRPr="00EE152A" w:rsidRDefault="00CB013B" w:rsidP="00CB013B">
            <w:pPr>
              <w:jc w:val="center"/>
              <w:rPr>
                <w:rFonts w:asciiTheme="minorHAnsi" w:hAnsiTheme="minorHAnsi" w:cstheme="minorHAnsi"/>
                <w:sz w:val="18"/>
                <w:szCs w:val="18"/>
              </w:rPr>
            </w:pPr>
          </w:p>
        </w:tc>
        <w:tc>
          <w:tcPr>
            <w:tcW w:w="431" w:type="dxa"/>
          </w:tcPr>
          <w:p w14:paraId="6CD7420B"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190D82D4"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3660C8F9" w14:textId="77777777" w:rsidR="00CB013B" w:rsidRPr="00EE152A" w:rsidRDefault="00CB013B" w:rsidP="00CB013B">
            <w:pPr>
              <w:jc w:val="center"/>
              <w:rPr>
                <w:rFonts w:asciiTheme="minorHAnsi" w:hAnsiTheme="minorHAnsi" w:cstheme="minorHAnsi"/>
                <w:sz w:val="18"/>
                <w:szCs w:val="18"/>
              </w:rPr>
            </w:pPr>
          </w:p>
        </w:tc>
        <w:tc>
          <w:tcPr>
            <w:tcW w:w="431" w:type="dxa"/>
          </w:tcPr>
          <w:p w14:paraId="3A0AB6A6" w14:textId="77777777" w:rsidR="00CB013B" w:rsidRPr="00EE152A" w:rsidRDefault="00CB013B" w:rsidP="00CB013B">
            <w:pPr>
              <w:jc w:val="center"/>
              <w:rPr>
                <w:rFonts w:asciiTheme="minorHAnsi" w:hAnsiTheme="minorHAnsi" w:cstheme="minorHAnsi"/>
                <w:sz w:val="18"/>
                <w:szCs w:val="18"/>
              </w:rPr>
            </w:pPr>
          </w:p>
        </w:tc>
        <w:tc>
          <w:tcPr>
            <w:tcW w:w="431" w:type="dxa"/>
          </w:tcPr>
          <w:p w14:paraId="480DCF01"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54CB24E4"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10531C44" w14:textId="77777777" w:rsidR="00CB013B" w:rsidRPr="00EE152A" w:rsidRDefault="00CB013B" w:rsidP="00CB013B">
            <w:pPr>
              <w:jc w:val="center"/>
              <w:rPr>
                <w:rFonts w:asciiTheme="minorHAnsi" w:hAnsiTheme="minorHAnsi" w:cstheme="minorHAnsi"/>
                <w:sz w:val="18"/>
                <w:szCs w:val="18"/>
              </w:rPr>
            </w:pPr>
          </w:p>
        </w:tc>
        <w:tc>
          <w:tcPr>
            <w:tcW w:w="431" w:type="dxa"/>
          </w:tcPr>
          <w:p w14:paraId="5F702395" w14:textId="77777777" w:rsidR="00CB013B" w:rsidRPr="00EE152A" w:rsidRDefault="00CB013B" w:rsidP="00CB013B">
            <w:pPr>
              <w:jc w:val="center"/>
              <w:rPr>
                <w:rFonts w:asciiTheme="minorHAnsi" w:hAnsiTheme="minorHAnsi" w:cstheme="minorHAnsi"/>
                <w:sz w:val="18"/>
                <w:szCs w:val="18"/>
              </w:rPr>
            </w:pPr>
          </w:p>
        </w:tc>
        <w:tc>
          <w:tcPr>
            <w:tcW w:w="431" w:type="dxa"/>
          </w:tcPr>
          <w:p w14:paraId="6C1204E3"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0A5258AD"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1420A105" w14:textId="77777777" w:rsidR="00CB013B" w:rsidRPr="00EE152A" w:rsidRDefault="00CB013B" w:rsidP="00CB013B">
            <w:pPr>
              <w:jc w:val="center"/>
              <w:rPr>
                <w:rFonts w:asciiTheme="minorHAnsi" w:hAnsiTheme="minorHAnsi" w:cstheme="minorHAnsi"/>
                <w:sz w:val="18"/>
                <w:szCs w:val="18"/>
              </w:rPr>
            </w:pPr>
          </w:p>
        </w:tc>
        <w:tc>
          <w:tcPr>
            <w:tcW w:w="431" w:type="dxa"/>
          </w:tcPr>
          <w:p w14:paraId="42CDEAD3" w14:textId="77777777" w:rsidR="00CB013B" w:rsidRPr="00EE152A" w:rsidRDefault="00CB013B" w:rsidP="00CB013B">
            <w:pPr>
              <w:jc w:val="center"/>
              <w:rPr>
                <w:rFonts w:asciiTheme="minorHAnsi" w:hAnsiTheme="minorHAnsi" w:cstheme="minorHAnsi"/>
                <w:sz w:val="18"/>
                <w:szCs w:val="18"/>
              </w:rPr>
            </w:pPr>
          </w:p>
        </w:tc>
        <w:tc>
          <w:tcPr>
            <w:tcW w:w="431" w:type="dxa"/>
            <w:gridSpan w:val="2"/>
          </w:tcPr>
          <w:p w14:paraId="70B6685B"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20CE64BF" w14:textId="77777777" w:rsidR="00CB013B" w:rsidRPr="00EE152A" w:rsidRDefault="00CB013B" w:rsidP="00CB013B">
            <w:pPr>
              <w:jc w:val="center"/>
              <w:rPr>
                <w:rFonts w:asciiTheme="minorHAnsi" w:hAnsiTheme="minorHAnsi" w:cstheme="minorHAnsi"/>
                <w:sz w:val="18"/>
                <w:szCs w:val="18"/>
              </w:rPr>
            </w:pPr>
          </w:p>
        </w:tc>
      </w:tr>
      <w:tr w:rsidR="00CB013B" w:rsidRPr="00EE152A" w14:paraId="2B4B6A45" w14:textId="77777777" w:rsidTr="00AD1CEB">
        <w:tc>
          <w:tcPr>
            <w:tcW w:w="13031" w:type="dxa"/>
            <w:gridSpan w:val="22"/>
            <w:tcBorders>
              <w:right w:val="single" w:sz="12" w:space="0" w:color="auto"/>
            </w:tcBorders>
            <w:shd w:val="clear" w:color="auto" w:fill="DBE5F1" w:themeFill="accent1" w:themeFillTint="33"/>
          </w:tcPr>
          <w:p w14:paraId="59263EFE" w14:textId="77777777" w:rsidR="00CB013B" w:rsidRPr="00EE152A" w:rsidRDefault="00CB013B" w:rsidP="00CB013B">
            <w:pPr>
              <w:rPr>
                <w:rFonts w:asciiTheme="minorHAnsi" w:hAnsiTheme="minorHAnsi" w:cstheme="minorHAnsi"/>
                <w:b/>
                <w:sz w:val="18"/>
                <w:szCs w:val="18"/>
              </w:rPr>
            </w:pPr>
            <w:r w:rsidRPr="00EE152A">
              <w:rPr>
                <w:rFonts w:asciiTheme="minorHAnsi" w:hAnsiTheme="minorHAnsi" w:cstheme="minorHAnsi"/>
                <w:b/>
                <w:sz w:val="18"/>
                <w:szCs w:val="18"/>
              </w:rPr>
              <w:t>Heritage Canals, Highways and Townsite Management</w:t>
            </w:r>
          </w:p>
        </w:tc>
      </w:tr>
      <w:tr w:rsidR="00CB013B" w:rsidRPr="00EE152A" w14:paraId="062ADA11" w14:textId="77777777" w:rsidTr="000A6B1C">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0738A44C"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Heritage Canal Management</w:t>
            </w:r>
          </w:p>
        </w:tc>
        <w:tc>
          <w:tcPr>
            <w:tcW w:w="431" w:type="dxa"/>
            <w:tcBorders>
              <w:left w:val="single" w:sz="12" w:space="0" w:color="auto"/>
            </w:tcBorders>
          </w:tcPr>
          <w:p w14:paraId="2303B92C" w14:textId="77777777" w:rsidR="00CB013B" w:rsidRPr="00EE152A" w:rsidRDefault="00CB013B" w:rsidP="00CB013B">
            <w:pPr>
              <w:jc w:val="center"/>
              <w:rPr>
                <w:rFonts w:asciiTheme="minorHAnsi" w:hAnsiTheme="minorHAnsi" w:cstheme="minorHAnsi"/>
                <w:sz w:val="18"/>
                <w:szCs w:val="18"/>
              </w:rPr>
            </w:pPr>
          </w:p>
        </w:tc>
        <w:tc>
          <w:tcPr>
            <w:tcW w:w="431" w:type="dxa"/>
          </w:tcPr>
          <w:p w14:paraId="60E3A459" w14:textId="77777777" w:rsidR="00CB013B" w:rsidRPr="00EE152A" w:rsidRDefault="00CB013B" w:rsidP="00CB013B">
            <w:pPr>
              <w:jc w:val="center"/>
              <w:rPr>
                <w:rFonts w:asciiTheme="minorHAnsi" w:hAnsiTheme="minorHAnsi" w:cstheme="minorHAnsi"/>
                <w:sz w:val="18"/>
                <w:szCs w:val="18"/>
              </w:rPr>
            </w:pPr>
          </w:p>
        </w:tc>
        <w:tc>
          <w:tcPr>
            <w:tcW w:w="431" w:type="dxa"/>
          </w:tcPr>
          <w:p w14:paraId="1824E298"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5A15A926"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0C06FF09" w14:textId="77777777"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0372A2C9" w14:textId="70BD03A4" w:rsidR="00CB013B" w:rsidRPr="00EE152A" w:rsidRDefault="00CB013B" w:rsidP="00CB013B">
            <w:pPr>
              <w:jc w:val="center"/>
              <w:rPr>
                <w:rFonts w:asciiTheme="minorHAnsi" w:hAnsiTheme="minorHAnsi" w:cstheme="minorHAnsi"/>
                <w:sz w:val="18"/>
                <w:szCs w:val="18"/>
              </w:rPr>
            </w:pPr>
          </w:p>
        </w:tc>
        <w:tc>
          <w:tcPr>
            <w:tcW w:w="431" w:type="dxa"/>
            <w:shd w:val="clear" w:color="auto" w:fill="D9D9D9" w:themeFill="background1" w:themeFillShade="D9"/>
          </w:tcPr>
          <w:p w14:paraId="5FDBBA6E"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D9D9D9" w:themeFill="background1" w:themeFillShade="D9"/>
          </w:tcPr>
          <w:p w14:paraId="0B8BFDC2"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D9D9D9" w:themeFill="background1" w:themeFillShade="D9"/>
          </w:tcPr>
          <w:p w14:paraId="1492AF41"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5A5A17CB"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9D9D9" w:themeFill="background1" w:themeFillShade="D9"/>
          </w:tcPr>
          <w:p w14:paraId="4D4FB604"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auto"/>
          </w:tcPr>
          <w:p w14:paraId="0606872E" w14:textId="3E5A5535"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437CAD61" w14:textId="77777777" w:rsidR="00CB013B" w:rsidRPr="00EE152A" w:rsidRDefault="00CB013B" w:rsidP="00CB013B">
            <w:pPr>
              <w:jc w:val="center"/>
              <w:rPr>
                <w:rFonts w:asciiTheme="minorHAnsi" w:hAnsiTheme="minorHAnsi" w:cstheme="minorHAnsi"/>
                <w:sz w:val="18"/>
                <w:szCs w:val="18"/>
              </w:rPr>
            </w:pPr>
          </w:p>
        </w:tc>
        <w:tc>
          <w:tcPr>
            <w:tcW w:w="431" w:type="dxa"/>
          </w:tcPr>
          <w:p w14:paraId="21142886" w14:textId="77777777" w:rsidR="00CB013B" w:rsidRPr="00EE152A" w:rsidRDefault="00CB013B" w:rsidP="00CB013B">
            <w:pPr>
              <w:jc w:val="center"/>
              <w:rPr>
                <w:rFonts w:asciiTheme="minorHAnsi" w:hAnsiTheme="minorHAnsi" w:cstheme="minorHAnsi"/>
                <w:sz w:val="18"/>
                <w:szCs w:val="18"/>
              </w:rPr>
            </w:pPr>
          </w:p>
        </w:tc>
        <w:tc>
          <w:tcPr>
            <w:tcW w:w="431" w:type="dxa"/>
          </w:tcPr>
          <w:p w14:paraId="1D635EB2"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0834871E"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62304311" w14:textId="77777777" w:rsidR="00CB013B" w:rsidRPr="00EE152A" w:rsidRDefault="00CB013B" w:rsidP="00CB013B">
            <w:pPr>
              <w:jc w:val="center"/>
              <w:rPr>
                <w:rFonts w:asciiTheme="minorHAnsi" w:hAnsiTheme="minorHAnsi" w:cstheme="minorHAnsi"/>
                <w:sz w:val="18"/>
                <w:szCs w:val="18"/>
              </w:rPr>
            </w:pPr>
          </w:p>
        </w:tc>
        <w:tc>
          <w:tcPr>
            <w:tcW w:w="431" w:type="dxa"/>
          </w:tcPr>
          <w:p w14:paraId="7089D3B7" w14:textId="77777777" w:rsidR="00CB013B" w:rsidRPr="00EE152A" w:rsidRDefault="00CB013B" w:rsidP="00CB013B">
            <w:pPr>
              <w:jc w:val="center"/>
              <w:rPr>
                <w:rFonts w:asciiTheme="minorHAnsi" w:hAnsiTheme="minorHAnsi" w:cstheme="minorHAnsi"/>
                <w:sz w:val="18"/>
                <w:szCs w:val="18"/>
              </w:rPr>
            </w:pPr>
          </w:p>
        </w:tc>
        <w:tc>
          <w:tcPr>
            <w:tcW w:w="431" w:type="dxa"/>
            <w:gridSpan w:val="2"/>
          </w:tcPr>
          <w:p w14:paraId="728C0CF0"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01D93DF7" w14:textId="77777777" w:rsidR="00CB013B" w:rsidRPr="00EE152A" w:rsidRDefault="00CB013B" w:rsidP="00CB013B">
            <w:pPr>
              <w:jc w:val="center"/>
              <w:rPr>
                <w:rFonts w:asciiTheme="minorHAnsi" w:hAnsiTheme="minorHAnsi" w:cstheme="minorHAnsi"/>
                <w:sz w:val="18"/>
                <w:szCs w:val="18"/>
              </w:rPr>
            </w:pPr>
          </w:p>
        </w:tc>
      </w:tr>
      <w:tr w:rsidR="00CB013B" w:rsidRPr="00EE152A" w14:paraId="40D653D2" w14:textId="77777777" w:rsidTr="00CA4A50">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34FC6D89" w14:textId="44B244FF" w:rsidR="00CB013B" w:rsidRPr="00EE152A" w:rsidRDefault="00574C39" w:rsidP="00CB013B">
            <w:pPr>
              <w:rPr>
                <w:rFonts w:asciiTheme="minorHAnsi" w:hAnsiTheme="minorHAnsi" w:cstheme="minorHAnsi"/>
                <w:sz w:val="18"/>
                <w:szCs w:val="18"/>
              </w:rPr>
            </w:pPr>
            <w:r>
              <w:rPr>
                <w:rFonts w:asciiTheme="minorHAnsi" w:hAnsiTheme="minorHAnsi" w:cstheme="minorHAnsi"/>
                <w:color w:val="000000"/>
                <w:sz w:val="18"/>
              </w:rPr>
              <w:t>Roadways</w:t>
            </w:r>
            <w:r w:rsidR="00CB013B" w:rsidRPr="00EE152A">
              <w:rPr>
                <w:rFonts w:asciiTheme="minorHAnsi" w:hAnsiTheme="minorHAnsi" w:cstheme="minorHAnsi"/>
                <w:color w:val="000000"/>
                <w:sz w:val="18"/>
              </w:rPr>
              <w:t xml:space="preserve"> Management</w:t>
            </w:r>
          </w:p>
        </w:tc>
        <w:tc>
          <w:tcPr>
            <w:tcW w:w="431" w:type="dxa"/>
            <w:tcBorders>
              <w:left w:val="single" w:sz="12" w:space="0" w:color="auto"/>
            </w:tcBorders>
            <w:shd w:val="clear" w:color="auto" w:fill="DAEEF3" w:themeFill="accent5" w:themeFillTint="33"/>
          </w:tcPr>
          <w:p w14:paraId="5302E372"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AEEF3" w:themeFill="accent5" w:themeFillTint="33"/>
          </w:tcPr>
          <w:p w14:paraId="30DC7055"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AEEF3" w:themeFill="accent5" w:themeFillTint="33"/>
          </w:tcPr>
          <w:p w14:paraId="13CE3BDB"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501" w:type="dxa"/>
            <w:tcBorders>
              <w:right w:val="single" w:sz="12" w:space="0" w:color="auto"/>
            </w:tcBorders>
            <w:shd w:val="clear" w:color="auto" w:fill="DAEEF3" w:themeFill="accent5" w:themeFillTint="33"/>
          </w:tcPr>
          <w:p w14:paraId="69DB0544"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DAEEF3" w:themeFill="accent5" w:themeFillTint="33"/>
          </w:tcPr>
          <w:p w14:paraId="1265F133"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auto"/>
          </w:tcPr>
          <w:p w14:paraId="6BE2EFCA" w14:textId="0EC79FBE"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7C161669" w14:textId="393A5B26"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7666A810"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5B4A59A2" w14:textId="77777777" w:rsidR="00CB013B" w:rsidRPr="00EE152A" w:rsidRDefault="00CB013B" w:rsidP="00CB013B">
            <w:pPr>
              <w:jc w:val="center"/>
              <w:rPr>
                <w:rFonts w:asciiTheme="minorHAnsi" w:hAnsiTheme="minorHAnsi" w:cstheme="minorHAnsi"/>
                <w:sz w:val="18"/>
                <w:szCs w:val="18"/>
              </w:rPr>
            </w:pPr>
          </w:p>
        </w:tc>
        <w:tc>
          <w:tcPr>
            <w:tcW w:w="431" w:type="dxa"/>
          </w:tcPr>
          <w:p w14:paraId="4E5D8460" w14:textId="77777777" w:rsidR="00CB013B" w:rsidRPr="00EE152A" w:rsidRDefault="00CB013B" w:rsidP="00CB013B">
            <w:pPr>
              <w:jc w:val="center"/>
              <w:rPr>
                <w:rFonts w:asciiTheme="minorHAnsi" w:hAnsiTheme="minorHAnsi" w:cstheme="minorHAnsi"/>
                <w:sz w:val="18"/>
                <w:szCs w:val="18"/>
              </w:rPr>
            </w:pPr>
          </w:p>
        </w:tc>
        <w:tc>
          <w:tcPr>
            <w:tcW w:w="431" w:type="dxa"/>
          </w:tcPr>
          <w:p w14:paraId="74AC3F9F"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0F11B46B"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354337E0" w14:textId="77777777" w:rsidR="00CB013B" w:rsidRPr="00EE152A" w:rsidRDefault="00CB013B" w:rsidP="00CB013B">
            <w:pPr>
              <w:jc w:val="center"/>
              <w:rPr>
                <w:rFonts w:asciiTheme="minorHAnsi" w:hAnsiTheme="minorHAnsi" w:cstheme="minorHAnsi"/>
                <w:sz w:val="18"/>
                <w:szCs w:val="18"/>
              </w:rPr>
            </w:pPr>
          </w:p>
        </w:tc>
        <w:tc>
          <w:tcPr>
            <w:tcW w:w="431" w:type="dxa"/>
          </w:tcPr>
          <w:p w14:paraId="6EC35F65" w14:textId="77777777" w:rsidR="00CB013B" w:rsidRPr="00EE152A" w:rsidRDefault="00CB013B" w:rsidP="00CB013B">
            <w:pPr>
              <w:jc w:val="center"/>
              <w:rPr>
                <w:rFonts w:asciiTheme="minorHAnsi" w:hAnsiTheme="minorHAnsi" w:cstheme="minorHAnsi"/>
                <w:sz w:val="18"/>
                <w:szCs w:val="18"/>
              </w:rPr>
            </w:pPr>
          </w:p>
        </w:tc>
        <w:tc>
          <w:tcPr>
            <w:tcW w:w="431" w:type="dxa"/>
          </w:tcPr>
          <w:p w14:paraId="582F896B"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32B7C515"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4F109018" w14:textId="77777777" w:rsidR="00CB013B" w:rsidRPr="00EE152A" w:rsidRDefault="00CB013B" w:rsidP="00CB013B">
            <w:pPr>
              <w:jc w:val="center"/>
              <w:rPr>
                <w:rFonts w:asciiTheme="minorHAnsi" w:hAnsiTheme="minorHAnsi" w:cstheme="minorHAnsi"/>
                <w:sz w:val="18"/>
                <w:szCs w:val="18"/>
              </w:rPr>
            </w:pPr>
          </w:p>
        </w:tc>
        <w:tc>
          <w:tcPr>
            <w:tcW w:w="431" w:type="dxa"/>
          </w:tcPr>
          <w:p w14:paraId="4974BDE9" w14:textId="77777777" w:rsidR="00CB013B" w:rsidRPr="00EE152A" w:rsidRDefault="00CB013B" w:rsidP="00CB013B">
            <w:pPr>
              <w:jc w:val="center"/>
              <w:rPr>
                <w:rFonts w:asciiTheme="minorHAnsi" w:hAnsiTheme="minorHAnsi" w:cstheme="minorHAnsi"/>
                <w:sz w:val="18"/>
                <w:szCs w:val="18"/>
              </w:rPr>
            </w:pPr>
          </w:p>
        </w:tc>
        <w:tc>
          <w:tcPr>
            <w:tcW w:w="431" w:type="dxa"/>
            <w:gridSpan w:val="2"/>
          </w:tcPr>
          <w:p w14:paraId="1EA681A4"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74C83CED" w14:textId="77777777" w:rsidR="00CB013B" w:rsidRPr="00EE152A" w:rsidRDefault="00CB013B" w:rsidP="00CB013B">
            <w:pPr>
              <w:jc w:val="center"/>
              <w:rPr>
                <w:rFonts w:asciiTheme="minorHAnsi" w:hAnsiTheme="minorHAnsi" w:cstheme="minorHAnsi"/>
                <w:sz w:val="18"/>
                <w:szCs w:val="18"/>
              </w:rPr>
            </w:pPr>
          </w:p>
        </w:tc>
      </w:tr>
      <w:tr w:rsidR="00CB013B" w:rsidRPr="00EE152A" w14:paraId="20C8A2F0" w14:textId="77777777" w:rsidTr="00AD1CEB">
        <w:tc>
          <w:tcPr>
            <w:tcW w:w="13031" w:type="dxa"/>
            <w:gridSpan w:val="22"/>
            <w:tcBorders>
              <w:right w:val="single" w:sz="12" w:space="0" w:color="auto"/>
            </w:tcBorders>
            <w:shd w:val="clear" w:color="auto" w:fill="DBE5F1" w:themeFill="accent1" w:themeFillTint="33"/>
          </w:tcPr>
          <w:p w14:paraId="795A85B6" w14:textId="77777777" w:rsidR="00CB013B" w:rsidRPr="00EE152A" w:rsidRDefault="00CB013B" w:rsidP="00CB013B">
            <w:pPr>
              <w:rPr>
                <w:rFonts w:asciiTheme="minorHAnsi" w:hAnsiTheme="minorHAnsi" w:cstheme="minorHAnsi"/>
                <w:b/>
                <w:sz w:val="18"/>
                <w:szCs w:val="18"/>
              </w:rPr>
            </w:pPr>
            <w:r w:rsidRPr="00EE152A">
              <w:rPr>
                <w:rFonts w:asciiTheme="minorHAnsi" w:hAnsiTheme="minorHAnsi" w:cstheme="minorHAnsi"/>
                <w:b/>
                <w:sz w:val="18"/>
                <w:szCs w:val="18"/>
              </w:rPr>
              <w:t>Horizontal or Thematic</w:t>
            </w:r>
          </w:p>
        </w:tc>
      </w:tr>
      <w:tr w:rsidR="00CB013B" w:rsidRPr="00EE152A" w14:paraId="35B6B6F9" w14:textId="77777777" w:rsidTr="00CA4A50">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4C1F8291" w14:textId="060DD0FE"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Law Enforcement and Compliance</w:t>
            </w:r>
            <w:r w:rsidR="00574C39">
              <w:rPr>
                <w:rFonts w:asciiTheme="minorHAnsi" w:hAnsiTheme="minorHAnsi" w:cstheme="minorHAnsi"/>
                <w:color w:val="000000"/>
                <w:sz w:val="18"/>
              </w:rPr>
              <w:t>**</w:t>
            </w:r>
          </w:p>
        </w:tc>
        <w:tc>
          <w:tcPr>
            <w:tcW w:w="431" w:type="dxa"/>
            <w:tcBorders>
              <w:left w:val="single" w:sz="12" w:space="0" w:color="auto"/>
            </w:tcBorders>
            <w:shd w:val="clear" w:color="auto" w:fill="DAEEF3" w:themeFill="accent5" w:themeFillTint="33"/>
          </w:tcPr>
          <w:p w14:paraId="6FE0C30C" w14:textId="48E6867F" w:rsidR="00CB013B" w:rsidRPr="00EE152A" w:rsidRDefault="00056C93"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AEEF3" w:themeFill="accent5" w:themeFillTint="33"/>
          </w:tcPr>
          <w:p w14:paraId="1CA7A36A"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DAEEF3" w:themeFill="accent5" w:themeFillTint="33"/>
          </w:tcPr>
          <w:p w14:paraId="6634DD51"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501" w:type="dxa"/>
            <w:tcBorders>
              <w:right w:val="single" w:sz="12" w:space="0" w:color="auto"/>
            </w:tcBorders>
            <w:shd w:val="clear" w:color="auto" w:fill="DAEEF3" w:themeFill="accent5" w:themeFillTint="33"/>
          </w:tcPr>
          <w:p w14:paraId="151B5507"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FFFFFF" w:themeFill="background1"/>
          </w:tcPr>
          <w:p w14:paraId="5499B6E6" w14:textId="77777777" w:rsidR="00CB013B" w:rsidRPr="00EE152A" w:rsidRDefault="00CB013B" w:rsidP="00CB013B">
            <w:pPr>
              <w:jc w:val="center"/>
              <w:rPr>
                <w:rFonts w:asciiTheme="minorHAnsi" w:hAnsiTheme="minorHAnsi" w:cstheme="minorHAnsi"/>
                <w:sz w:val="18"/>
                <w:szCs w:val="18"/>
              </w:rPr>
            </w:pPr>
          </w:p>
        </w:tc>
        <w:tc>
          <w:tcPr>
            <w:tcW w:w="431" w:type="dxa"/>
          </w:tcPr>
          <w:p w14:paraId="280A68BA" w14:textId="77777777" w:rsidR="00CB013B" w:rsidRPr="00EE152A" w:rsidRDefault="00CB013B" w:rsidP="00CB013B">
            <w:pPr>
              <w:jc w:val="center"/>
              <w:rPr>
                <w:rFonts w:asciiTheme="minorHAnsi" w:hAnsiTheme="minorHAnsi" w:cstheme="minorHAnsi"/>
                <w:sz w:val="18"/>
                <w:szCs w:val="18"/>
              </w:rPr>
            </w:pPr>
          </w:p>
        </w:tc>
        <w:tc>
          <w:tcPr>
            <w:tcW w:w="431" w:type="dxa"/>
          </w:tcPr>
          <w:p w14:paraId="326072E0"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FBD4B4" w:themeFill="accent6" w:themeFillTint="66"/>
          </w:tcPr>
          <w:p w14:paraId="3923C3E8" w14:textId="56014721"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FBD4B4" w:themeFill="accent6" w:themeFillTint="66"/>
          </w:tcPr>
          <w:p w14:paraId="2C1F6E87" w14:textId="0A12AA03"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FBD4B4" w:themeFill="accent6" w:themeFillTint="66"/>
          </w:tcPr>
          <w:p w14:paraId="4CE00350" w14:textId="0910F395"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FBD4B4" w:themeFill="accent6" w:themeFillTint="66"/>
          </w:tcPr>
          <w:p w14:paraId="48EBFED6" w14:textId="6A5D6156"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auto"/>
          </w:tcPr>
          <w:p w14:paraId="209C2B5D" w14:textId="719D7A0A"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22385D89" w14:textId="327946CA"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676926EF" w14:textId="5E4FB255" w:rsidR="00CB013B" w:rsidRPr="00EE152A" w:rsidRDefault="00CB013B" w:rsidP="00CB013B">
            <w:pPr>
              <w:jc w:val="center"/>
              <w:rPr>
                <w:rFonts w:asciiTheme="minorHAnsi" w:hAnsiTheme="minorHAnsi" w:cstheme="minorHAnsi"/>
                <w:sz w:val="18"/>
                <w:szCs w:val="18"/>
              </w:rPr>
            </w:pPr>
          </w:p>
        </w:tc>
        <w:tc>
          <w:tcPr>
            <w:tcW w:w="431" w:type="dxa"/>
            <w:shd w:val="clear" w:color="auto" w:fill="auto"/>
          </w:tcPr>
          <w:p w14:paraId="48079AAE" w14:textId="4DBCC7F4"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66C5E8B7"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517D96B6" w14:textId="77777777" w:rsidR="00CB013B" w:rsidRPr="00EE152A" w:rsidRDefault="00CB013B" w:rsidP="00CB013B">
            <w:pPr>
              <w:jc w:val="center"/>
              <w:rPr>
                <w:rFonts w:asciiTheme="minorHAnsi" w:hAnsiTheme="minorHAnsi" w:cstheme="minorHAnsi"/>
                <w:sz w:val="18"/>
                <w:szCs w:val="18"/>
              </w:rPr>
            </w:pPr>
          </w:p>
        </w:tc>
        <w:tc>
          <w:tcPr>
            <w:tcW w:w="494" w:type="dxa"/>
            <w:gridSpan w:val="2"/>
          </w:tcPr>
          <w:p w14:paraId="5A0BA2FA" w14:textId="77777777" w:rsidR="00CB013B" w:rsidRPr="00EE152A" w:rsidRDefault="00CB013B" w:rsidP="00CB013B">
            <w:pPr>
              <w:jc w:val="center"/>
              <w:rPr>
                <w:rFonts w:asciiTheme="minorHAnsi" w:hAnsiTheme="minorHAnsi" w:cstheme="minorHAnsi"/>
                <w:sz w:val="18"/>
                <w:szCs w:val="18"/>
              </w:rPr>
            </w:pPr>
          </w:p>
        </w:tc>
        <w:tc>
          <w:tcPr>
            <w:tcW w:w="368" w:type="dxa"/>
          </w:tcPr>
          <w:p w14:paraId="0B782904" w14:textId="77777777"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tcPr>
          <w:p w14:paraId="1BCA29EA" w14:textId="77777777" w:rsidR="00CB013B" w:rsidRPr="00EE152A" w:rsidRDefault="00CB013B" w:rsidP="00CB013B">
            <w:pPr>
              <w:jc w:val="center"/>
              <w:rPr>
                <w:rFonts w:asciiTheme="minorHAnsi" w:hAnsiTheme="minorHAnsi" w:cstheme="minorHAnsi"/>
                <w:sz w:val="18"/>
                <w:szCs w:val="18"/>
              </w:rPr>
            </w:pPr>
          </w:p>
        </w:tc>
      </w:tr>
      <w:tr w:rsidR="00CB013B" w:rsidRPr="00EE152A" w14:paraId="43DCF7DF" w14:textId="77777777" w:rsidTr="00840B84">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45371E77" w14:textId="77777777" w:rsidR="00CB013B" w:rsidRPr="00EE152A" w:rsidRDefault="00CB013B" w:rsidP="00CB013B">
            <w:pPr>
              <w:rPr>
                <w:rFonts w:asciiTheme="minorHAnsi" w:hAnsiTheme="minorHAnsi" w:cstheme="minorHAnsi"/>
                <w:sz w:val="18"/>
                <w:szCs w:val="18"/>
              </w:rPr>
            </w:pPr>
            <w:r w:rsidRPr="00EE152A">
              <w:rPr>
                <w:rFonts w:asciiTheme="minorHAnsi" w:hAnsiTheme="minorHAnsi" w:cstheme="minorHAnsi"/>
                <w:color w:val="000000"/>
                <w:sz w:val="18"/>
              </w:rPr>
              <w:t>Indigenous Engagement and Reconciliation</w:t>
            </w:r>
          </w:p>
        </w:tc>
        <w:tc>
          <w:tcPr>
            <w:tcW w:w="431" w:type="dxa"/>
            <w:tcBorders>
              <w:left w:val="single" w:sz="12" w:space="0" w:color="auto"/>
            </w:tcBorders>
          </w:tcPr>
          <w:p w14:paraId="6E988BED" w14:textId="77777777" w:rsidR="00CB013B" w:rsidRPr="00EE152A" w:rsidRDefault="00CB013B" w:rsidP="00CB013B">
            <w:pPr>
              <w:jc w:val="center"/>
              <w:rPr>
                <w:rFonts w:asciiTheme="minorHAnsi" w:hAnsiTheme="minorHAnsi" w:cstheme="minorHAnsi"/>
                <w:sz w:val="18"/>
                <w:szCs w:val="18"/>
              </w:rPr>
            </w:pPr>
          </w:p>
        </w:tc>
        <w:tc>
          <w:tcPr>
            <w:tcW w:w="431" w:type="dxa"/>
          </w:tcPr>
          <w:p w14:paraId="6D3CF4FC" w14:textId="77777777" w:rsidR="00CB013B" w:rsidRPr="00EE152A" w:rsidRDefault="00CB013B" w:rsidP="00CB013B">
            <w:pPr>
              <w:jc w:val="center"/>
              <w:rPr>
                <w:rFonts w:asciiTheme="minorHAnsi" w:hAnsiTheme="minorHAnsi" w:cstheme="minorHAnsi"/>
                <w:sz w:val="18"/>
                <w:szCs w:val="18"/>
              </w:rPr>
            </w:pPr>
          </w:p>
        </w:tc>
        <w:tc>
          <w:tcPr>
            <w:tcW w:w="431" w:type="dxa"/>
          </w:tcPr>
          <w:p w14:paraId="568F6B58" w14:textId="77777777" w:rsidR="00CB013B" w:rsidRPr="00EE152A" w:rsidRDefault="00CB013B" w:rsidP="00CB013B">
            <w:pPr>
              <w:jc w:val="center"/>
              <w:rPr>
                <w:rFonts w:asciiTheme="minorHAnsi" w:hAnsiTheme="minorHAnsi" w:cstheme="minorHAnsi"/>
                <w:sz w:val="18"/>
                <w:szCs w:val="18"/>
              </w:rPr>
            </w:pPr>
          </w:p>
        </w:tc>
        <w:tc>
          <w:tcPr>
            <w:tcW w:w="501" w:type="dxa"/>
            <w:tcBorders>
              <w:right w:val="single" w:sz="12" w:space="0" w:color="auto"/>
            </w:tcBorders>
          </w:tcPr>
          <w:p w14:paraId="5715FC4A"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017C7D40" w14:textId="77777777" w:rsidR="00CB013B" w:rsidRPr="00EE152A" w:rsidRDefault="00CB013B" w:rsidP="00CB013B">
            <w:pPr>
              <w:jc w:val="center"/>
              <w:rPr>
                <w:rFonts w:asciiTheme="minorHAnsi" w:hAnsiTheme="minorHAnsi" w:cstheme="minorHAnsi"/>
                <w:sz w:val="18"/>
                <w:szCs w:val="18"/>
              </w:rPr>
            </w:pPr>
          </w:p>
        </w:tc>
        <w:tc>
          <w:tcPr>
            <w:tcW w:w="431" w:type="dxa"/>
          </w:tcPr>
          <w:p w14:paraId="1FDDB5FA" w14:textId="77777777" w:rsidR="00CB013B" w:rsidRPr="00EE152A" w:rsidRDefault="00CB013B" w:rsidP="00CB013B">
            <w:pPr>
              <w:jc w:val="center"/>
              <w:rPr>
                <w:rFonts w:asciiTheme="minorHAnsi" w:hAnsiTheme="minorHAnsi" w:cstheme="minorHAnsi"/>
                <w:sz w:val="18"/>
                <w:szCs w:val="18"/>
              </w:rPr>
            </w:pPr>
          </w:p>
        </w:tc>
        <w:tc>
          <w:tcPr>
            <w:tcW w:w="431" w:type="dxa"/>
          </w:tcPr>
          <w:p w14:paraId="179AF45E"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tcPr>
          <w:p w14:paraId="2E9D7023" w14:textId="77777777" w:rsidR="00CB013B" w:rsidRPr="00EE152A" w:rsidRDefault="00CB013B" w:rsidP="00CB013B">
            <w:pPr>
              <w:jc w:val="center"/>
              <w:rPr>
                <w:rFonts w:asciiTheme="minorHAnsi" w:hAnsiTheme="minorHAnsi" w:cstheme="minorHAnsi"/>
                <w:sz w:val="18"/>
                <w:szCs w:val="18"/>
              </w:rPr>
            </w:pPr>
          </w:p>
        </w:tc>
        <w:tc>
          <w:tcPr>
            <w:tcW w:w="431" w:type="dxa"/>
            <w:tcBorders>
              <w:left w:val="single" w:sz="12" w:space="0" w:color="auto"/>
            </w:tcBorders>
          </w:tcPr>
          <w:p w14:paraId="68E3B076" w14:textId="77777777" w:rsidR="00CB013B" w:rsidRPr="00EE152A" w:rsidRDefault="00CB013B" w:rsidP="00CB013B">
            <w:pPr>
              <w:jc w:val="center"/>
              <w:rPr>
                <w:rFonts w:asciiTheme="minorHAnsi" w:hAnsiTheme="minorHAnsi" w:cstheme="minorHAnsi"/>
                <w:sz w:val="18"/>
                <w:szCs w:val="18"/>
              </w:rPr>
            </w:pPr>
          </w:p>
        </w:tc>
        <w:tc>
          <w:tcPr>
            <w:tcW w:w="431" w:type="dxa"/>
          </w:tcPr>
          <w:p w14:paraId="01F59AD7" w14:textId="77777777" w:rsidR="00CB013B" w:rsidRPr="00EE152A" w:rsidRDefault="00CB013B" w:rsidP="00CB013B">
            <w:pPr>
              <w:jc w:val="center"/>
              <w:rPr>
                <w:rFonts w:asciiTheme="minorHAnsi" w:hAnsiTheme="minorHAnsi" w:cstheme="minorHAnsi"/>
                <w:sz w:val="18"/>
                <w:szCs w:val="18"/>
              </w:rPr>
            </w:pPr>
          </w:p>
        </w:tc>
        <w:tc>
          <w:tcPr>
            <w:tcW w:w="431" w:type="dxa"/>
          </w:tcPr>
          <w:p w14:paraId="4641DE8E" w14:textId="77777777" w:rsidR="00CB013B" w:rsidRPr="00EE152A" w:rsidRDefault="00CB013B" w:rsidP="00CB013B">
            <w:pPr>
              <w:jc w:val="center"/>
              <w:rPr>
                <w:rFonts w:asciiTheme="minorHAnsi" w:hAnsiTheme="minorHAnsi" w:cstheme="minorHAnsi"/>
                <w:sz w:val="18"/>
                <w:szCs w:val="18"/>
              </w:rPr>
            </w:pPr>
          </w:p>
        </w:tc>
        <w:tc>
          <w:tcPr>
            <w:tcW w:w="431" w:type="dxa"/>
            <w:tcBorders>
              <w:right w:val="single" w:sz="12" w:space="0" w:color="auto"/>
            </w:tcBorders>
            <w:shd w:val="clear" w:color="auto" w:fill="D9D9D9" w:themeFill="background1" w:themeFillShade="D9"/>
          </w:tcPr>
          <w:p w14:paraId="6803CD1F" w14:textId="0A0B3281" w:rsidR="00CB013B" w:rsidRPr="00EE152A" w:rsidRDefault="000A6B1C"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left w:val="single" w:sz="12" w:space="0" w:color="auto"/>
            </w:tcBorders>
            <w:shd w:val="clear" w:color="auto" w:fill="D9D9D9" w:themeFill="background1" w:themeFillShade="D9"/>
          </w:tcPr>
          <w:p w14:paraId="74E0FF71" w14:textId="6A9D3F00" w:rsidR="00CB013B" w:rsidRPr="00EE152A" w:rsidRDefault="000A6B1C"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9D9D9" w:themeFill="background1" w:themeFillShade="D9"/>
          </w:tcPr>
          <w:p w14:paraId="76B48271" w14:textId="2D86CF6C" w:rsidR="00CB013B" w:rsidRPr="00EE152A" w:rsidRDefault="000A6B1C"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9D9D9" w:themeFill="background1" w:themeFillShade="D9"/>
          </w:tcPr>
          <w:p w14:paraId="05FD1494" w14:textId="27D035B5" w:rsidR="00CB013B" w:rsidRPr="00EE152A" w:rsidRDefault="000A6B1C"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right w:val="single" w:sz="12" w:space="0" w:color="auto"/>
            </w:tcBorders>
            <w:shd w:val="clear" w:color="auto" w:fill="D9D9D9" w:themeFill="background1" w:themeFillShade="D9"/>
          </w:tcPr>
          <w:p w14:paraId="590B180E" w14:textId="79A92190" w:rsidR="00CB013B" w:rsidRPr="00EE152A" w:rsidRDefault="000A6B1C" w:rsidP="00CB013B">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tcBorders>
              <w:left w:val="single" w:sz="12" w:space="0" w:color="auto"/>
            </w:tcBorders>
            <w:shd w:val="clear" w:color="auto" w:fill="D9D9D9" w:themeFill="background1" w:themeFillShade="D9"/>
          </w:tcPr>
          <w:p w14:paraId="19A6A3F6" w14:textId="77777777" w:rsidR="00CB013B" w:rsidRPr="00EE152A" w:rsidRDefault="00CB013B" w:rsidP="00CB013B">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94" w:type="dxa"/>
            <w:gridSpan w:val="2"/>
            <w:shd w:val="clear" w:color="auto" w:fill="auto"/>
          </w:tcPr>
          <w:p w14:paraId="28ECC3CC" w14:textId="09F97CD9" w:rsidR="00CB013B" w:rsidRPr="00EE152A" w:rsidRDefault="00CB013B" w:rsidP="00CB013B">
            <w:pPr>
              <w:jc w:val="center"/>
              <w:rPr>
                <w:rFonts w:asciiTheme="minorHAnsi" w:hAnsiTheme="minorHAnsi" w:cstheme="minorHAnsi"/>
                <w:sz w:val="18"/>
                <w:szCs w:val="18"/>
              </w:rPr>
            </w:pPr>
          </w:p>
        </w:tc>
        <w:tc>
          <w:tcPr>
            <w:tcW w:w="368" w:type="dxa"/>
            <w:shd w:val="clear" w:color="auto" w:fill="auto"/>
          </w:tcPr>
          <w:p w14:paraId="1E204220" w14:textId="1B7F9EBD" w:rsidR="00CB013B" w:rsidRPr="00EE152A" w:rsidRDefault="00CB013B" w:rsidP="00CB013B">
            <w:pPr>
              <w:jc w:val="center"/>
              <w:rPr>
                <w:rFonts w:asciiTheme="minorHAnsi" w:hAnsiTheme="minorHAnsi" w:cstheme="minorHAnsi"/>
                <w:sz w:val="18"/>
                <w:szCs w:val="18"/>
              </w:rPr>
            </w:pPr>
          </w:p>
        </w:tc>
        <w:tc>
          <w:tcPr>
            <w:tcW w:w="477" w:type="dxa"/>
            <w:tcBorders>
              <w:right w:val="single" w:sz="12" w:space="0" w:color="auto"/>
            </w:tcBorders>
            <w:shd w:val="clear" w:color="auto" w:fill="auto"/>
          </w:tcPr>
          <w:p w14:paraId="5695975F" w14:textId="68799615" w:rsidR="00CB013B" w:rsidRPr="00EE152A" w:rsidRDefault="00CB013B" w:rsidP="00CB013B">
            <w:pPr>
              <w:jc w:val="center"/>
              <w:rPr>
                <w:rFonts w:asciiTheme="minorHAnsi" w:hAnsiTheme="minorHAnsi" w:cstheme="minorHAnsi"/>
                <w:sz w:val="18"/>
                <w:szCs w:val="18"/>
              </w:rPr>
            </w:pPr>
          </w:p>
        </w:tc>
      </w:tr>
      <w:tr w:rsidR="00A074C1" w:rsidRPr="00EE152A" w14:paraId="69072023" w14:textId="77777777" w:rsidTr="000A6B1C">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0F1DF01E" w14:textId="77777777" w:rsidR="00A074C1" w:rsidRPr="00EE152A" w:rsidRDefault="00A074C1" w:rsidP="00A074C1">
            <w:pPr>
              <w:rPr>
                <w:rFonts w:asciiTheme="minorHAnsi" w:hAnsiTheme="minorHAnsi" w:cstheme="minorHAnsi"/>
                <w:sz w:val="18"/>
                <w:szCs w:val="18"/>
              </w:rPr>
            </w:pPr>
            <w:r w:rsidRPr="00EE152A">
              <w:rPr>
                <w:rFonts w:asciiTheme="minorHAnsi" w:hAnsiTheme="minorHAnsi" w:cstheme="minorHAnsi"/>
                <w:color w:val="000000"/>
                <w:sz w:val="18"/>
              </w:rPr>
              <w:t xml:space="preserve">General Class Contribution Program </w:t>
            </w:r>
          </w:p>
        </w:tc>
        <w:tc>
          <w:tcPr>
            <w:tcW w:w="431" w:type="dxa"/>
            <w:tcBorders>
              <w:left w:val="single" w:sz="12" w:space="0" w:color="auto"/>
            </w:tcBorders>
          </w:tcPr>
          <w:p w14:paraId="0A917B07" w14:textId="77777777" w:rsidR="00A074C1" w:rsidRPr="00EE152A" w:rsidRDefault="00A074C1" w:rsidP="00A074C1">
            <w:pPr>
              <w:jc w:val="center"/>
              <w:rPr>
                <w:rFonts w:asciiTheme="minorHAnsi" w:hAnsiTheme="minorHAnsi" w:cstheme="minorHAnsi"/>
                <w:sz w:val="18"/>
                <w:szCs w:val="18"/>
              </w:rPr>
            </w:pPr>
          </w:p>
        </w:tc>
        <w:tc>
          <w:tcPr>
            <w:tcW w:w="431" w:type="dxa"/>
          </w:tcPr>
          <w:p w14:paraId="0A298401" w14:textId="77777777" w:rsidR="00A074C1" w:rsidRPr="00EE152A" w:rsidRDefault="00A074C1" w:rsidP="00A074C1">
            <w:pPr>
              <w:jc w:val="center"/>
              <w:rPr>
                <w:rFonts w:asciiTheme="minorHAnsi" w:hAnsiTheme="minorHAnsi" w:cstheme="minorHAnsi"/>
                <w:sz w:val="18"/>
                <w:szCs w:val="18"/>
              </w:rPr>
            </w:pPr>
          </w:p>
        </w:tc>
        <w:tc>
          <w:tcPr>
            <w:tcW w:w="431" w:type="dxa"/>
          </w:tcPr>
          <w:p w14:paraId="75B9C046" w14:textId="77777777" w:rsidR="00A074C1" w:rsidRPr="00EE152A" w:rsidRDefault="00A074C1" w:rsidP="00A074C1">
            <w:pPr>
              <w:jc w:val="center"/>
              <w:rPr>
                <w:rFonts w:asciiTheme="minorHAnsi" w:hAnsiTheme="minorHAnsi" w:cstheme="minorHAnsi"/>
                <w:sz w:val="18"/>
                <w:szCs w:val="18"/>
              </w:rPr>
            </w:pPr>
          </w:p>
        </w:tc>
        <w:tc>
          <w:tcPr>
            <w:tcW w:w="501" w:type="dxa"/>
            <w:tcBorders>
              <w:right w:val="single" w:sz="12" w:space="0" w:color="auto"/>
            </w:tcBorders>
          </w:tcPr>
          <w:p w14:paraId="72123A2F" w14:textId="77777777" w:rsidR="00A074C1" w:rsidRPr="00EE152A" w:rsidRDefault="00A074C1" w:rsidP="00A074C1">
            <w:pPr>
              <w:jc w:val="center"/>
              <w:rPr>
                <w:rFonts w:asciiTheme="minorHAnsi" w:hAnsiTheme="minorHAnsi" w:cstheme="minorHAnsi"/>
                <w:sz w:val="18"/>
                <w:szCs w:val="18"/>
              </w:rPr>
            </w:pPr>
          </w:p>
        </w:tc>
        <w:tc>
          <w:tcPr>
            <w:tcW w:w="431" w:type="dxa"/>
            <w:tcBorders>
              <w:left w:val="single" w:sz="12" w:space="0" w:color="auto"/>
            </w:tcBorders>
          </w:tcPr>
          <w:p w14:paraId="404F078C" w14:textId="77777777" w:rsidR="00A074C1" w:rsidRPr="00EE152A" w:rsidRDefault="00A074C1" w:rsidP="00A074C1">
            <w:pPr>
              <w:jc w:val="center"/>
              <w:rPr>
                <w:rFonts w:asciiTheme="minorHAnsi" w:hAnsiTheme="minorHAnsi" w:cstheme="minorHAnsi"/>
                <w:sz w:val="18"/>
                <w:szCs w:val="18"/>
              </w:rPr>
            </w:pPr>
          </w:p>
        </w:tc>
        <w:tc>
          <w:tcPr>
            <w:tcW w:w="431" w:type="dxa"/>
          </w:tcPr>
          <w:p w14:paraId="32E1640C" w14:textId="77777777" w:rsidR="00A074C1" w:rsidRPr="00EE152A" w:rsidRDefault="00A074C1" w:rsidP="00A074C1">
            <w:pPr>
              <w:jc w:val="center"/>
              <w:rPr>
                <w:rFonts w:asciiTheme="minorHAnsi" w:hAnsiTheme="minorHAnsi" w:cstheme="minorHAnsi"/>
                <w:sz w:val="18"/>
                <w:szCs w:val="18"/>
              </w:rPr>
            </w:pPr>
          </w:p>
        </w:tc>
        <w:tc>
          <w:tcPr>
            <w:tcW w:w="431" w:type="dxa"/>
          </w:tcPr>
          <w:p w14:paraId="0BC7E034" w14:textId="77777777" w:rsidR="00A074C1" w:rsidRPr="00EE152A" w:rsidRDefault="00A074C1" w:rsidP="00A074C1">
            <w:pPr>
              <w:jc w:val="center"/>
              <w:rPr>
                <w:rFonts w:asciiTheme="minorHAnsi" w:hAnsiTheme="minorHAnsi" w:cstheme="minorHAnsi"/>
                <w:sz w:val="18"/>
                <w:szCs w:val="18"/>
              </w:rPr>
            </w:pPr>
          </w:p>
        </w:tc>
        <w:tc>
          <w:tcPr>
            <w:tcW w:w="431" w:type="dxa"/>
            <w:tcBorders>
              <w:right w:val="single" w:sz="12" w:space="0" w:color="auto"/>
            </w:tcBorders>
          </w:tcPr>
          <w:p w14:paraId="0DF0D514" w14:textId="77777777" w:rsidR="00A074C1" w:rsidRPr="00EE152A" w:rsidRDefault="00A074C1" w:rsidP="00A074C1">
            <w:pPr>
              <w:jc w:val="center"/>
              <w:rPr>
                <w:rFonts w:asciiTheme="minorHAnsi" w:hAnsiTheme="minorHAnsi" w:cstheme="minorHAnsi"/>
                <w:sz w:val="18"/>
                <w:szCs w:val="18"/>
              </w:rPr>
            </w:pPr>
          </w:p>
        </w:tc>
        <w:tc>
          <w:tcPr>
            <w:tcW w:w="431" w:type="dxa"/>
            <w:tcBorders>
              <w:left w:val="single" w:sz="12" w:space="0" w:color="auto"/>
            </w:tcBorders>
            <w:shd w:val="clear" w:color="auto" w:fill="FBD4B4" w:themeFill="accent6" w:themeFillTint="66"/>
          </w:tcPr>
          <w:p w14:paraId="6B2B1DDB" w14:textId="02688634" w:rsidR="00A074C1" w:rsidRPr="00EE152A" w:rsidRDefault="00A074C1" w:rsidP="00A074C1">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FBD4B4" w:themeFill="accent6" w:themeFillTint="66"/>
          </w:tcPr>
          <w:p w14:paraId="7025403C" w14:textId="7EF13667" w:rsidR="00A074C1" w:rsidRPr="00EE152A" w:rsidRDefault="00A074C1" w:rsidP="00A074C1">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shd w:val="clear" w:color="auto" w:fill="FBD4B4" w:themeFill="accent6" w:themeFillTint="66"/>
          </w:tcPr>
          <w:p w14:paraId="601E2A5E" w14:textId="06C1127F" w:rsidR="00A074C1" w:rsidRPr="00EE152A" w:rsidRDefault="00A074C1" w:rsidP="00A074C1">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right w:val="single" w:sz="12" w:space="0" w:color="auto"/>
            </w:tcBorders>
            <w:shd w:val="clear" w:color="auto" w:fill="FBD4B4" w:themeFill="accent6" w:themeFillTint="66"/>
          </w:tcPr>
          <w:p w14:paraId="004C39A2" w14:textId="37EF4D1B" w:rsidR="00A074C1" w:rsidRPr="00EE152A" w:rsidRDefault="00A074C1" w:rsidP="00A074C1">
            <w:pPr>
              <w:jc w:val="center"/>
              <w:rPr>
                <w:rFonts w:asciiTheme="minorHAnsi" w:hAnsiTheme="minorHAnsi" w:cstheme="minorHAnsi"/>
                <w:sz w:val="18"/>
                <w:szCs w:val="18"/>
              </w:rPr>
            </w:pPr>
            <w:r w:rsidRPr="00EE152A">
              <w:rPr>
                <w:rFonts w:asciiTheme="minorHAnsi" w:hAnsiTheme="minorHAnsi" w:cstheme="minorHAnsi"/>
                <w:sz w:val="18"/>
                <w:szCs w:val="18"/>
              </w:rPr>
              <w:t>x</w:t>
            </w:r>
          </w:p>
        </w:tc>
        <w:tc>
          <w:tcPr>
            <w:tcW w:w="431" w:type="dxa"/>
            <w:tcBorders>
              <w:left w:val="single" w:sz="12" w:space="0" w:color="auto"/>
            </w:tcBorders>
            <w:shd w:val="clear" w:color="auto" w:fill="auto"/>
          </w:tcPr>
          <w:p w14:paraId="074BBB65" w14:textId="443223B4" w:rsidR="00A074C1" w:rsidRPr="00EE152A" w:rsidRDefault="00A074C1" w:rsidP="00A074C1">
            <w:pPr>
              <w:jc w:val="center"/>
              <w:rPr>
                <w:rFonts w:asciiTheme="minorHAnsi" w:hAnsiTheme="minorHAnsi" w:cstheme="minorHAnsi"/>
                <w:sz w:val="18"/>
                <w:szCs w:val="18"/>
              </w:rPr>
            </w:pPr>
          </w:p>
        </w:tc>
        <w:tc>
          <w:tcPr>
            <w:tcW w:w="431" w:type="dxa"/>
            <w:shd w:val="clear" w:color="auto" w:fill="auto"/>
          </w:tcPr>
          <w:p w14:paraId="7F60C65D" w14:textId="02103E49" w:rsidR="00A074C1" w:rsidRPr="00EE152A" w:rsidRDefault="00A074C1" w:rsidP="00A074C1">
            <w:pPr>
              <w:jc w:val="center"/>
              <w:rPr>
                <w:rFonts w:asciiTheme="minorHAnsi" w:hAnsiTheme="minorHAnsi" w:cstheme="minorHAnsi"/>
                <w:sz w:val="18"/>
                <w:szCs w:val="18"/>
              </w:rPr>
            </w:pPr>
          </w:p>
        </w:tc>
        <w:tc>
          <w:tcPr>
            <w:tcW w:w="431" w:type="dxa"/>
            <w:shd w:val="clear" w:color="auto" w:fill="auto"/>
          </w:tcPr>
          <w:p w14:paraId="3EA6E09A" w14:textId="5D5E347B" w:rsidR="00A074C1" w:rsidRPr="00EE152A" w:rsidRDefault="00A074C1" w:rsidP="00A074C1">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23034432" w14:textId="0FEEF5F3" w:rsidR="00A074C1" w:rsidRPr="00EE152A" w:rsidRDefault="00A074C1" w:rsidP="00A074C1">
            <w:pPr>
              <w:jc w:val="center"/>
              <w:rPr>
                <w:rFonts w:asciiTheme="minorHAnsi" w:hAnsiTheme="minorHAnsi" w:cstheme="minorHAnsi"/>
                <w:sz w:val="18"/>
                <w:szCs w:val="18"/>
              </w:rPr>
            </w:pPr>
          </w:p>
        </w:tc>
        <w:tc>
          <w:tcPr>
            <w:tcW w:w="431" w:type="dxa"/>
            <w:tcBorders>
              <w:left w:val="single" w:sz="12" w:space="0" w:color="auto"/>
            </w:tcBorders>
          </w:tcPr>
          <w:p w14:paraId="4F5BFA3F" w14:textId="77777777" w:rsidR="00A074C1" w:rsidRPr="00EE152A" w:rsidRDefault="00A074C1" w:rsidP="00A074C1">
            <w:pPr>
              <w:jc w:val="center"/>
              <w:rPr>
                <w:rFonts w:asciiTheme="minorHAnsi" w:hAnsiTheme="minorHAnsi" w:cstheme="minorHAnsi"/>
                <w:sz w:val="18"/>
                <w:szCs w:val="18"/>
              </w:rPr>
            </w:pPr>
          </w:p>
        </w:tc>
        <w:tc>
          <w:tcPr>
            <w:tcW w:w="494" w:type="dxa"/>
            <w:gridSpan w:val="2"/>
          </w:tcPr>
          <w:p w14:paraId="169C12B0" w14:textId="77777777" w:rsidR="00A074C1" w:rsidRPr="00EE152A" w:rsidRDefault="00A074C1" w:rsidP="00A074C1">
            <w:pPr>
              <w:jc w:val="center"/>
              <w:rPr>
                <w:rFonts w:asciiTheme="minorHAnsi" w:hAnsiTheme="minorHAnsi" w:cstheme="minorHAnsi"/>
                <w:sz w:val="18"/>
                <w:szCs w:val="18"/>
              </w:rPr>
            </w:pPr>
          </w:p>
        </w:tc>
        <w:tc>
          <w:tcPr>
            <w:tcW w:w="368" w:type="dxa"/>
          </w:tcPr>
          <w:p w14:paraId="7C85AE92" w14:textId="77777777" w:rsidR="00A074C1" w:rsidRPr="00EE152A" w:rsidRDefault="00A074C1" w:rsidP="00A074C1">
            <w:pPr>
              <w:jc w:val="center"/>
              <w:rPr>
                <w:rFonts w:asciiTheme="minorHAnsi" w:hAnsiTheme="minorHAnsi" w:cstheme="minorHAnsi"/>
                <w:sz w:val="18"/>
                <w:szCs w:val="18"/>
              </w:rPr>
            </w:pPr>
          </w:p>
        </w:tc>
        <w:tc>
          <w:tcPr>
            <w:tcW w:w="477" w:type="dxa"/>
            <w:tcBorders>
              <w:right w:val="single" w:sz="12" w:space="0" w:color="auto"/>
            </w:tcBorders>
          </w:tcPr>
          <w:p w14:paraId="2F86FF91" w14:textId="77777777" w:rsidR="00A074C1" w:rsidRPr="00EE152A" w:rsidRDefault="00A074C1" w:rsidP="00A074C1">
            <w:pPr>
              <w:jc w:val="center"/>
              <w:rPr>
                <w:rFonts w:asciiTheme="minorHAnsi" w:hAnsiTheme="minorHAnsi" w:cstheme="minorHAnsi"/>
                <w:sz w:val="18"/>
                <w:szCs w:val="18"/>
              </w:rPr>
            </w:pPr>
          </w:p>
        </w:tc>
      </w:tr>
      <w:tr w:rsidR="00A074C1" w:rsidRPr="00EE152A" w14:paraId="7DE697F1" w14:textId="77777777" w:rsidTr="007A0691">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5168BCF9" w14:textId="77777777" w:rsidR="00A074C1" w:rsidRPr="00EE152A" w:rsidRDefault="00A074C1" w:rsidP="00A074C1">
            <w:pPr>
              <w:rPr>
                <w:rFonts w:asciiTheme="minorHAnsi" w:hAnsiTheme="minorHAnsi" w:cstheme="minorHAnsi"/>
                <w:sz w:val="18"/>
                <w:szCs w:val="18"/>
              </w:rPr>
            </w:pPr>
            <w:r w:rsidRPr="00EE152A">
              <w:rPr>
                <w:rFonts w:asciiTheme="minorHAnsi" w:hAnsiTheme="minorHAnsi" w:cstheme="minorHAnsi"/>
                <w:color w:val="000000"/>
                <w:sz w:val="18"/>
              </w:rPr>
              <w:t>Youth Employment Strategy*</w:t>
            </w:r>
          </w:p>
        </w:tc>
        <w:tc>
          <w:tcPr>
            <w:tcW w:w="431" w:type="dxa"/>
            <w:tcBorders>
              <w:left w:val="single" w:sz="12" w:space="0" w:color="auto"/>
            </w:tcBorders>
            <w:shd w:val="clear" w:color="auto" w:fill="D6E3BC" w:themeFill="accent3" w:themeFillTint="66"/>
          </w:tcPr>
          <w:p w14:paraId="3A2689A1" w14:textId="58B2B6B6"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6E3BC" w:themeFill="accent3" w:themeFillTint="66"/>
          </w:tcPr>
          <w:p w14:paraId="737AB1EA" w14:textId="5B184872"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x</w:t>
            </w:r>
          </w:p>
        </w:tc>
        <w:tc>
          <w:tcPr>
            <w:tcW w:w="431" w:type="dxa"/>
            <w:shd w:val="clear" w:color="auto" w:fill="D6E3BC" w:themeFill="accent3" w:themeFillTint="66"/>
          </w:tcPr>
          <w:p w14:paraId="45084256" w14:textId="4DA01F92"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x</w:t>
            </w:r>
          </w:p>
        </w:tc>
        <w:tc>
          <w:tcPr>
            <w:tcW w:w="501" w:type="dxa"/>
            <w:tcBorders>
              <w:right w:val="single" w:sz="12" w:space="0" w:color="auto"/>
            </w:tcBorders>
            <w:shd w:val="clear" w:color="auto" w:fill="auto"/>
          </w:tcPr>
          <w:p w14:paraId="68E5BF79" w14:textId="525969A1" w:rsidR="00A074C1" w:rsidRPr="00EE152A" w:rsidRDefault="00A074C1" w:rsidP="00A074C1">
            <w:pPr>
              <w:jc w:val="center"/>
              <w:rPr>
                <w:rFonts w:asciiTheme="minorHAnsi" w:hAnsiTheme="minorHAnsi" w:cstheme="minorHAnsi"/>
                <w:sz w:val="18"/>
                <w:szCs w:val="18"/>
              </w:rPr>
            </w:pPr>
          </w:p>
        </w:tc>
        <w:tc>
          <w:tcPr>
            <w:tcW w:w="431" w:type="dxa"/>
            <w:tcBorders>
              <w:left w:val="single" w:sz="12" w:space="0" w:color="auto"/>
            </w:tcBorders>
            <w:shd w:val="clear" w:color="auto" w:fill="auto"/>
          </w:tcPr>
          <w:p w14:paraId="50EF63D1" w14:textId="7F2A3ACB" w:rsidR="00A074C1" w:rsidRPr="00EE152A" w:rsidRDefault="00A074C1" w:rsidP="00A074C1">
            <w:pPr>
              <w:jc w:val="center"/>
              <w:rPr>
                <w:rFonts w:asciiTheme="minorHAnsi" w:hAnsiTheme="minorHAnsi" w:cstheme="minorHAnsi"/>
                <w:sz w:val="18"/>
                <w:szCs w:val="18"/>
              </w:rPr>
            </w:pPr>
          </w:p>
        </w:tc>
        <w:tc>
          <w:tcPr>
            <w:tcW w:w="431" w:type="dxa"/>
            <w:shd w:val="clear" w:color="auto" w:fill="auto"/>
          </w:tcPr>
          <w:p w14:paraId="0AD5211F" w14:textId="69BFD3B8" w:rsidR="00A074C1" w:rsidRPr="000C58F6" w:rsidRDefault="00A074C1" w:rsidP="00A074C1">
            <w:pPr>
              <w:jc w:val="center"/>
              <w:rPr>
                <w:rFonts w:asciiTheme="minorHAnsi" w:hAnsiTheme="minorHAnsi" w:cstheme="minorHAnsi"/>
                <w:sz w:val="18"/>
                <w:szCs w:val="18"/>
              </w:rPr>
            </w:pPr>
          </w:p>
        </w:tc>
        <w:tc>
          <w:tcPr>
            <w:tcW w:w="431" w:type="dxa"/>
            <w:shd w:val="clear" w:color="auto" w:fill="auto"/>
          </w:tcPr>
          <w:p w14:paraId="2D644DB9" w14:textId="11223E61" w:rsidR="00A074C1" w:rsidRPr="00EE152A" w:rsidRDefault="00A074C1" w:rsidP="00A074C1">
            <w:pPr>
              <w:jc w:val="center"/>
              <w:rPr>
                <w:rFonts w:asciiTheme="minorHAnsi" w:hAnsiTheme="minorHAnsi" w:cstheme="minorHAnsi"/>
                <w:sz w:val="18"/>
                <w:szCs w:val="18"/>
              </w:rPr>
            </w:pPr>
          </w:p>
        </w:tc>
        <w:tc>
          <w:tcPr>
            <w:tcW w:w="431" w:type="dxa"/>
            <w:tcBorders>
              <w:right w:val="single" w:sz="12" w:space="0" w:color="auto"/>
            </w:tcBorders>
            <w:shd w:val="clear" w:color="auto" w:fill="auto"/>
          </w:tcPr>
          <w:p w14:paraId="7C06732B" w14:textId="68B8B5C5" w:rsidR="00A074C1" w:rsidRPr="00EE152A" w:rsidRDefault="00A074C1" w:rsidP="00A074C1">
            <w:pPr>
              <w:jc w:val="center"/>
              <w:rPr>
                <w:rFonts w:asciiTheme="minorHAnsi" w:hAnsiTheme="minorHAnsi" w:cstheme="minorHAnsi"/>
                <w:sz w:val="18"/>
                <w:szCs w:val="18"/>
              </w:rPr>
            </w:pPr>
          </w:p>
        </w:tc>
        <w:tc>
          <w:tcPr>
            <w:tcW w:w="431" w:type="dxa"/>
            <w:tcBorders>
              <w:left w:val="single" w:sz="12" w:space="0" w:color="auto"/>
            </w:tcBorders>
          </w:tcPr>
          <w:p w14:paraId="1E7D24F8" w14:textId="77777777" w:rsidR="00A074C1" w:rsidRPr="00EE152A" w:rsidRDefault="00A074C1" w:rsidP="00A074C1">
            <w:pPr>
              <w:jc w:val="center"/>
              <w:rPr>
                <w:rFonts w:asciiTheme="minorHAnsi" w:hAnsiTheme="minorHAnsi" w:cstheme="minorHAnsi"/>
                <w:sz w:val="18"/>
                <w:szCs w:val="18"/>
              </w:rPr>
            </w:pPr>
          </w:p>
        </w:tc>
        <w:tc>
          <w:tcPr>
            <w:tcW w:w="431" w:type="dxa"/>
          </w:tcPr>
          <w:p w14:paraId="42000ABF" w14:textId="77777777" w:rsidR="00A074C1" w:rsidRPr="00EE152A" w:rsidRDefault="00A074C1" w:rsidP="00A074C1">
            <w:pPr>
              <w:jc w:val="center"/>
              <w:rPr>
                <w:rFonts w:asciiTheme="minorHAnsi" w:hAnsiTheme="minorHAnsi" w:cstheme="minorHAnsi"/>
                <w:sz w:val="18"/>
                <w:szCs w:val="18"/>
              </w:rPr>
            </w:pPr>
          </w:p>
        </w:tc>
        <w:tc>
          <w:tcPr>
            <w:tcW w:w="431" w:type="dxa"/>
          </w:tcPr>
          <w:p w14:paraId="16A91443" w14:textId="77777777" w:rsidR="00A074C1" w:rsidRPr="00EE152A" w:rsidRDefault="00A074C1" w:rsidP="00A074C1">
            <w:pPr>
              <w:jc w:val="center"/>
              <w:rPr>
                <w:rFonts w:asciiTheme="minorHAnsi" w:hAnsiTheme="minorHAnsi" w:cstheme="minorHAnsi"/>
                <w:sz w:val="18"/>
                <w:szCs w:val="18"/>
              </w:rPr>
            </w:pPr>
          </w:p>
        </w:tc>
        <w:tc>
          <w:tcPr>
            <w:tcW w:w="431" w:type="dxa"/>
            <w:tcBorders>
              <w:right w:val="single" w:sz="12" w:space="0" w:color="auto"/>
            </w:tcBorders>
          </w:tcPr>
          <w:p w14:paraId="6F7AFDC4" w14:textId="77777777" w:rsidR="00A074C1" w:rsidRPr="00EE152A" w:rsidRDefault="00A074C1" w:rsidP="00A074C1">
            <w:pPr>
              <w:jc w:val="center"/>
              <w:rPr>
                <w:rFonts w:asciiTheme="minorHAnsi" w:hAnsiTheme="minorHAnsi" w:cstheme="minorHAnsi"/>
                <w:sz w:val="18"/>
                <w:szCs w:val="18"/>
              </w:rPr>
            </w:pPr>
          </w:p>
        </w:tc>
        <w:tc>
          <w:tcPr>
            <w:tcW w:w="431" w:type="dxa"/>
            <w:tcBorders>
              <w:left w:val="single" w:sz="12" w:space="0" w:color="auto"/>
            </w:tcBorders>
          </w:tcPr>
          <w:p w14:paraId="5C664794" w14:textId="77777777" w:rsidR="00A074C1" w:rsidRPr="00EE152A" w:rsidRDefault="00A074C1" w:rsidP="00A074C1">
            <w:pPr>
              <w:jc w:val="center"/>
              <w:rPr>
                <w:rFonts w:asciiTheme="minorHAnsi" w:hAnsiTheme="minorHAnsi" w:cstheme="minorHAnsi"/>
                <w:sz w:val="18"/>
                <w:szCs w:val="18"/>
              </w:rPr>
            </w:pPr>
          </w:p>
        </w:tc>
        <w:tc>
          <w:tcPr>
            <w:tcW w:w="431" w:type="dxa"/>
          </w:tcPr>
          <w:p w14:paraId="5AD4F0E0" w14:textId="77777777" w:rsidR="00A074C1" w:rsidRPr="00EE152A" w:rsidRDefault="00A074C1" w:rsidP="00A074C1">
            <w:pPr>
              <w:jc w:val="center"/>
              <w:rPr>
                <w:rFonts w:asciiTheme="minorHAnsi" w:hAnsiTheme="minorHAnsi" w:cstheme="minorHAnsi"/>
                <w:sz w:val="18"/>
                <w:szCs w:val="18"/>
              </w:rPr>
            </w:pPr>
          </w:p>
        </w:tc>
        <w:tc>
          <w:tcPr>
            <w:tcW w:w="431" w:type="dxa"/>
          </w:tcPr>
          <w:p w14:paraId="3629A1BC" w14:textId="77777777" w:rsidR="00A074C1" w:rsidRPr="00EE152A" w:rsidRDefault="00A074C1" w:rsidP="00A074C1">
            <w:pPr>
              <w:jc w:val="center"/>
              <w:rPr>
                <w:rFonts w:asciiTheme="minorHAnsi" w:hAnsiTheme="minorHAnsi" w:cstheme="minorHAnsi"/>
                <w:sz w:val="18"/>
                <w:szCs w:val="18"/>
              </w:rPr>
            </w:pPr>
          </w:p>
        </w:tc>
        <w:tc>
          <w:tcPr>
            <w:tcW w:w="431" w:type="dxa"/>
            <w:tcBorders>
              <w:right w:val="single" w:sz="12" w:space="0" w:color="auto"/>
            </w:tcBorders>
          </w:tcPr>
          <w:p w14:paraId="762E7366" w14:textId="77777777" w:rsidR="00A074C1" w:rsidRPr="00EE152A" w:rsidRDefault="00A074C1" w:rsidP="00A074C1">
            <w:pPr>
              <w:jc w:val="center"/>
              <w:rPr>
                <w:rFonts w:asciiTheme="minorHAnsi" w:hAnsiTheme="minorHAnsi" w:cstheme="minorHAnsi"/>
                <w:sz w:val="18"/>
                <w:szCs w:val="18"/>
              </w:rPr>
            </w:pPr>
          </w:p>
        </w:tc>
        <w:tc>
          <w:tcPr>
            <w:tcW w:w="431" w:type="dxa"/>
            <w:tcBorders>
              <w:left w:val="single" w:sz="12" w:space="0" w:color="auto"/>
            </w:tcBorders>
          </w:tcPr>
          <w:p w14:paraId="6F0E028B" w14:textId="77777777" w:rsidR="00A074C1" w:rsidRPr="00EE152A" w:rsidRDefault="00A074C1" w:rsidP="00A074C1">
            <w:pPr>
              <w:jc w:val="center"/>
              <w:rPr>
                <w:rFonts w:asciiTheme="minorHAnsi" w:hAnsiTheme="minorHAnsi" w:cstheme="minorHAnsi"/>
                <w:sz w:val="18"/>
                <w:szCs w:val="18"/>
              </w:rPr>
            </w:pPr>
          </w:p>
        </w:tc>
        <w:tc>
          <w:tcPr>
            <w:tcW w:w="494" w:type="dxa"/>
            <w:gridSpan w:val="2"/>
          </w:tcPr>
          <w:p w14:paraId="07847D52" w14:textId="77777777" w:rsidR="00A074C1" w:rsidRPr="00EE152A" w:rsidRDefault="00A074C1" w:rsidP="00A074C1">
            <w:pPr>
              <w:jc w:val="center"/>
              <w:rPr>
                <w:rFonts w:asciiTheme="minorHAnsi" w:hAnsiTheme="minorHAnsi" w:cstheme="minorHAnsi"/>
                <w:sz w:val="18"/>
                <w:szCs w:val="18"/>
              </w:rPr>
            </w:pPr>
          </w:p>
        </w:tc>
        <w:tc>
          <w:tcPr>
            <w:tcW w:w="368" w:type="dxa"/>
          </w:tcPr>
          <w:p w14:paraId="00C858C8" w14:textId="77777777" w:rsidR="00A074C1" w:rsidRPr="00EE152A" w:rsidRDefault="00A074C1" w:rsidP="00A074C1">
            <w:pPr>
              <w:jc w:val="center"/>
              <w:rPr>
                <w:rFonts w:asciiTheme="minorHAnsi" w:hAnsiTheme="minorHAnsi" w:cstheme="minorHAnsi"/>
                <w:sz w:val="18"/>
                <w:szCs w:val="18"/>
              </w:rPr>
            </w:pPr>
          </w:p>
        </w:tc>
        <w:tc>
          <w:tcPr>
            <w:tcW w:w="477" w:type="dxa"/>
            <w:tcBorders>
              <w:right w:val="single" w:sz="12" w:space="0" w:color="auto"/>
            </w:tcBorders>
          </w:tcPr>
          <w:p w14:paraId="2102A7A8" w14:textId="77777777" w:rsidR="00A074C1" w:rsidRPr="00EE152A" w:rsidRDefault="00A074C1" w:rsidP="00A074C1">
            <w:pPr>
              <w:jc w:val="center"/>
              <w:rPr>
                <w:rFonts w:asciiTheme="minorHAnsi" w:hAnsiTheme="minorHAnsi" w:cstheme="minorHAnsi"/>
                <w:sz w:val="18"/>
                <w:szCs w:val="18"/>
              </w:rPr>
            </w:pPr>
          </w:p>
        </w:tc>
      </w:tr>
      <w:tr w:rsidR="00A074C1" w:rsidRPr="00EE152A" w14:paraId="42C068EE" w14:textId="77777777" w:rsidTr="003D33AB">
        <w:tc>
          <w:tcPr>
            <w:tcW w:w="4295" w:type="dxa"/>
            <w:tcBorders>
              <w:top w:val="single" w:sz="4" w:space="0" w:color="auto"/>
              <w:left w:val="single" w:sz="4" w:space="0" w:color="auto"/>
              <w:bottom w:val="single" w:sz="4" w:space="0" w:color="auto"/>
              <w:right w:val="single" w:sz="12" w:space="0" w:color="auto"/>
            </w:tcBorders>
            <w:shd w:val="clear" w:color="auto" w:fill="auto"/>
            <w:vAlign w:val="center"/>
          </w:tcPr>
          <w:p w14:paraId="47197BB4" w14:textId="16B15971" w:rsidR="00A074C1" w:rsidRPr="00C575B2" w:rsidRDefault="00A074C1" w:rsidP="00A074C1">
            <w:pPr>
              <w:rPr>
                <w:rFonts w:asciiTheme="minorHAnsi" w:hAnsiTheme="minorHAnsi" w:cstheme="minorHAnsi"/>
                <w:color w:val="000000"/>
                <w:sz w:val="18"/>
              </w:rPr>
            </w:pPr>
            <w:r>
              <w:rPr>
                <w:rFonts w:asciiTheme="minorHAnsi" w:hAnsiTheme="minorHAnsi" w:cstheme="minorHAnsi"/>
                <w:color w:val="000000"/>
                <w:sz w:val="18"/>
              </w:rPr>
              <w:t>Whales Initiative</w:t>
            </w:r>
            <w:r w:rsidRPr="00C575B2">
              <w:rPr>
                <w:rFonts w:asciiTheme="minorHAnsi" w:hAnsiTheme="minorHAnsi" w:cstheme="minorHAnsi"/>
                <w:color w:val="000000"/>
                <w:sz w:val="18"/>
              </w:rPr>
              <w:t>*</w:t>
            </w:r>
          </w:p>
        </w:tc>
        <w:tc>
          <w:tcPr>
            <w:tcW w:w="431" w:type="dxa"/>
            <w:tcBorders>
              <w:left w:val="single" w:sz="12" w:space="0" w:color="auto"/>
            </w:tcBorders>
            <w:shd w:val="clear" w:color="auto" w:fill="auto"/>
          </w:tcPr>
          <w:p w14:paraId="37AB78DD" w14:textId="77777777" w:rsidR="00A074C1" w:rsidRDefault="00A074C1" w:rsidP="00A074C1">
            <w:pPr>
              <w:jc w:val="center"/>
              <w:rPr>
                <w:rFonts w:cstheme="minorHAnsi"/>
                <w:sz w:val="18"/>
                <w:szCs w:val="18"/>
              </w:rPr>
            </w:pPr>
          </w:p>
        </w:tc>
        <w:tc>
          <w:tcPr>
            <w:tcW w:w="431" w:type="dxa"/>
            <w:shd w:val="clear" w:color="auto" w:fill="auto"/>
          </w:tcPr>
          <w:p w14:paraId="48489345" w14:textId="77777777" w:rsidR="00A074C1" w:rsidRDefault="00A074C1" w:rsidP="00A074C1">
            <w:pPr>
              <w:jc w:val="center"/>
              <w:rPr>
                <w:rFonts w:cstheme="minorHAnsi"/>
                <w:sz w:val="18"/>
                <w:szCs w:val="18"/>
              </w:rPr>
            </w:pPr>
          </w:p>
        </w:tc>
        <w:tc>
          <w:tcPr>
            <w:tcW w:w="431" w:type="dxa"/>
            <w:shd w:val="clear" w:color="auto" w:fill="auto"/>
          </w:tcPr>
          <w:p w14:paraId="2346A7DE" w14:textId="77777777" w:rsidR="00A074C1" w:rsidRDefault="00A074C1" w:rsidP="00A074C1">
            <w:pPr>
              <w:jc w:val="center"/>
              <w:rPr>
                <w:rFonts w:cstheme="minorHAnsi"/>
                <w:sz w:val="18"/>
                <w:szCs w:val="18"/>
              </w:rPr>
            </w:pPr>
          </w:p>
        </w:tc>
        <w:tc>
          <w:tcPr>
            <w:tcW w:w="501" w:type="dxa"/>
            <w:tcBorders>
              <w:right w:val="single" w:sz="12" w:space="0" w:color="auto"/>
            </w:tcBorders>
            <w:shd w:val="clear" w:color="auto" w:fill="auto"/>
          </w:tcPr>
          <w:p w14:paraId="68A2B568" w14:textId="77777777" w:rsidR="00A074C1" w:rsidRDefault="00A074C1" w:rsidP="00A074C1">
            <w:pPr>
              <w:jc w:val="center"/>
              <w:rPr>
                <w:rFonts w:cstheme="minorHAnsi"/>
                <w:sz w:val="18"/>
                <w:szCs w:val="18"/>
              </w:rPr>
            </w:pPr>
          </w:p>
        </w:tc>
        <w:tc>
          <w:tcPr>
            <w:tcW w:w="431" w:type="dxa"/>
            <w:tcBorders>
              <w:left w:val="single" w:sz="12" w:space="0" w:color="auto"/>
            </w:tcBorders>
            <w:shd w:val="clear" w:color="auto" w:fill="auto"/>
          </w:tcPr>
          <w:p w14:paraId="451634BE" w14:textId="77777777" w:rsidR="00A074C1" w:rsidRPr="00EE152A" w:rsidRDefault="00A074C1" w:rsidP="00A074C1">
            <w:pPr>
              <w:jc w:val="center"/>
              <w:rPr>
                <w:rFonts w:cstheme="minorHAnsi"/>
                <w:sz w:val="18"/>
                <w:szCs w:val="18"/>
              </w:rPr>
            </w:pPr>
          </w:p>
        </w:tc>
        <w:tc>
          <w:tcPr>
            <w:tcW w:w="431" w:type="dxa"/>
            <w:shd w:val="clear" w:color="auto" w:fill="auto"/>
          </w:tcPr>
          <w:p w14:paraId="7FF22E51" w14:textId="77777777" w:rsidR="00A074C1" w:rsidRPr="000C58F6" w:rsidRDefault="00A074C1" w:rsidP="00A074C1">
            <w:pPr>
              <w:jc w:val="center"/>
              <w:rPr>
                <w:rFonts w:cstheme="minorHAnsi"/>
                <w:sz w:val="18"/>
                <w:szCs w:val="18"/>
              </w:rPr>
            </w:pPr>
          </w:p>
        </w:tc>
        <w:tc>
          <w:tcPr>
            <w:tcW w:w="431" w:type="dxa"/>
            <w:shd w:val="clear" w:color="auto" w:fill="auto"/>
          </w:tcPr>
          <w:p w14:paraId="08E7DCB4" w14:textId="77777777" w:rsidR="00A074C1" w:rsidRPr="00EE152A" w:rsidRDefault="00A074C1" w:rsidP="00A074C1">
            <w:pPr>
              <w:jc w:val="center"/>
              <w:rPr>
                <w:rFonts w:cstheme="minorHAnsi"/>
                <w:sz w:val="18"/>
                <w:szCs w:val="18"/>
              </w:rPr>
            </w:pPr>
          </w:p>
        </w:tc>
        <w:tc>
          <w:tcPr>
            <w:tcW w:w="431" w:type="dxa"/>
            <w:tcBorders>
              <w:right w:val="single" w:sz="12" w:space="0" w:color="auto"/>
            </w:tcBorders>
            <w:shd w:val="clear" w:color="auto" w:fill="auto"/>
          </w:tcPr>
          <w:p w14:paraId="420AA1DC" w14:textId="77777777" w:rsidR="00A074C1" w:rsidRPr="00EE152A" w:rsidRDefault="00A074C1" w:rsidP="00A074C1">
            <w:pPr>
              <w:jc w:val="center"/>
              <w:rPr>
                <w:rFonts w:cstheme="minorHAnsi"/>
                <w:sz w:val="18"/>
                <w:szCs w:val="18"/>
              </w:rPr>
            </w:pPr>
          </w:p>
        </w:tc>
        <w:tc>
          <w:tcPr>
            <w:tcW w:w="431" w:type="dxa"/>
            <w:tcBorders>
              <w:left w:val="single" w:sz="12" w:space="0" w:color="auto"/>
            </w:tcBorders>
          </w:tcPr>
          <w:p w14:paraId="2CF03ECD" w14:textId="77777777" w:rsidR="00A074C1" w:rsidRPr="00EE152A" w:rsidRDefault="00A074C1" w:rsidP="00A074C1">
            <w:pPr>
              <w:jc w:val="center"/>
              <w:rPr>
                <w:rFonts w:cstheme="minorHAnsi"/>
                <w:sz w:val="18"/>
                <w:szCs w:val="18"/>
              </w:rPr>
            </w:pPr>
          </w:p>
        </w:tc>
        <w:tc>
          <w:tcPr>
            <w:tcW w:w="431" w:type="dxa"/>
          </w:tcPr>
          <w:p w14:paraId="17A61C10" w14:textId="77777777" w:rsidR="00A074C1" w:rsidRPr="00EE152A" w:rsidRDefault="00A074C1" w:rsidP="00A074C1">
            <w:pPr>
              <w:jc w:val="center"/>
              <w:rPr>
                <w:rFonts w:cstheme="minorHAnsi"/>
                <w:sz w:val="18"/>
                <w:szCs w:val="18"/>
              </w:rPr>
            </w:pPr>
          </w:p>
        </w:tc>
        <w:tc>
          <w:tcPr>
            <w:tcW w:w="431" w:type="dxa"/>
          </w:tcPr>
          <w:p w14:paraId="5A8F4044" w14:textId="77777777" w:rsidR="00A074C1" w:rsidRPr="00EE152A" w:rsidRDefault="00A074C1" w:rsidP="00A074C1">
            <w:pPr>
              <w:jc w:val="center"/>
              <w:rPr>
                <w:rFonts w:cstheme="minorHAnsi"/>
                <w:sz w:val="18"/>
                <w:szCs w:val="18"/>
              </w:rPr>
            </w:pPr>
          </w:p>
        </w:tc>
        <w:tc>
          <w:tcPr>
            <w:tcW w:w="431" w:type="dxa"/>
            <w:tcBorders>
              <w:right w:val="single" w:sz="12" w:space="0" w:color="auto"/>
            </w:tcBorders>
          </w:tcPr>
          <w:p w14:paraId="44A16238" w14:textId="77777777" w:rsidR="00A074C1" w:rsidRPr="00EE152A" w:rsidRDefault="00A074C1" w:rsidP="00A074C1">
            <w:pPr>
              <w:jc w:val="center"/>
              <w:rPr>
                <w:rFonts w:cstheme="minorHAnsi"/>
                <w:sz w:val="18"/>
                <w:szCs w:val="18"/>
              </w:rPr>
            </w:pPr>
          </w:p>
        </w:tc>
        <w:tc>
          <w:tcPr>
            <w:tcW w:w="431" w:type="dxa"/>
            <w:tcBorders>
              <w:left w:val="single" w:sz="12" w:space="0" w:color="auto"/>
            </w:tcBorders>
            <w:shd w:val="clear" w:color="auto" w:fill="D6E3BC" w:themeFill="accent3" w:themeFillTint="66"/>
          </w:tcPr>
          <w:p w14:paraId="7E41DF4C" w14:textId="6B0BF86B" w:rsidR="00A074C1" w:rsidRPr="00C575B2" w:rsidRDefault="00A074C1" w:rsidP="00A074C1">
            <w:pPr>
              <w:jc w:val="center"/>
              <w:rPr>
                <w:rFonts w:asciiTheme="minorHAnsi" w:hAnsiTheme="minorHAnsi" w:cstheme="minorHAnsi"/>
                <w:sz w:val="18"/>
                <w:szCs w:val="18"/>
              </w:rPr>
            </w:pPr>
            <w:r w:rsidRPr="00C575B2">
              <w:rPr>
                <w:rFonts w:asciiTheme="minorHAnsi" w:hAnsiTheme="minorHAnsi" w:cstheme="minorHAnsi"/>
                <w:sz w:val="18"/>
                <w:szCs w:val="18"/>
              </w:rPr>
              <w:t>x</w:t>
            </w:r>
          </w:p>
        </w:tc>
        <w:tc>
          <w:tcPr>
            <w:tcW w:w="431" w:type="dxa"/>
            <w:shd w:val="clear" w:color="auto" w:fill="D6E3BC" w:themeFill="accent3" w:themeFillTint="66"/>
          </w:tcPr>
          <w:p w14:paraId="40206876" w14:textId="4545FF95" w:rsidR="00A074C1" w:rsidRPr="00C575B2" w:rsidRDefault="00A074C1" w:rsidP="00A074C1">
            <w:pPr>
              <w:jc w:val="center"/>
              <w:rPr>
                <w:rFonts w:asciiTheme="minorHAnsi" w:hAnsiTheme="minorHAnsi" w:cstheme="minorHAnsi"/>
                <w:sz w:val="18"/>
                <w:szCs w:val="18"/>
              </w:rPr>
            </w:pPr>
            <w:r w:rsidRPr="00C575B2">
              <w:rPr>
                <w:rFonts w:asciiTheme="minorHAnsi" w:hAnsiTheme="minorHAnsi" w:cstheme="minorHAnsi"/>
                <w:sz w:val="18"/>
                <w:szCs w:val="18"/>
              </w:rPr>
              <w:t>x</w:t>
            </w:r>
          </w:p>
        </w:tc>
        <w:tc>
          <w:tcPr>
            <w:tcW w:w="431" w:type="dxa"/>
            <w:shd w:val="clear" w:color="auto" w:fill="D6E3BC" w:themeFill="accent3" w:themeFillTint="66"/>
          </w:tcPr>
          <w:p w14:paraId="36544877" w14:textId="296AC162" w:rsidR="00A074C1" w:rsidRPr="00C575B2" w:rsidRDefault="00A074C1" w:rsidP="00A074C1">
            <w:pPr>
              <w:jc w:val="center"/>
              <w:rPr>
                <w:rFonts w:asciiTheme="minorHAnsi" w:hAnsiTheme="minorHAnsi" w:cstheme="minorHAnsi"/>
                <w:sz w:val="18"/>
                <w:szCs w:val="18"/>
              </w:rPr>
            </w:pPr>
            <w:r w:rsidRPr="00C575B2">
              <w:rPr>
                <w:rFonts w:asciiTheme="minorHAnsi" w:hAnsiTheme="minorHAnsi" w:cstheme="minorHAnsi"/>
                <w:sz w:val="18"/>
                <w:szCs w:val="18"/>
              </w:rPr>
              <w:t>x</w:t>
            </w:r>
          </w:p>
        </w:tc>
        <w:tc>
          <w:tcPr>
            <w:tcW w:w="431" w:type="dxa"/>
            <w:tcBorders>
              <w:right w:val="single" w:sz="12" w:space="0" w:color="auto"/>
            </w:tcBorders>
            <w:shd w:val="clear" w:color="auto" w:fill="D6E3BC" w:themeFill="accent3" w:themeFillTint="66"/>
          </w:tcPr>
          <w:p w14:paraId="5A6CCFA6" w14:textId="7F89A6A9" w:rsidR="00A074C1" w:rsidRPr="00C575B2" w:rsidRDefault="00A074C1" w:rsidP="00A074C1">
            <w:pPr>
              <w:jc w:val="center"/>
              <w:rPr>
                <w:rFonts w:asciiTheme="minorHAnsi" w:hAnsiTheme="minorHAnsi" w:cstheme="minorHAnsi"/>
                <w:sz w:val="18"/>
                <w:szCs w:val="18"/>
              </w:rPr>
            </w:pPr>
            <w:r w:rsidRPr="00C575B2">
              <w:rPr>
                <w:rFonts w:asciiTheme="minorHAnsi" w:hAnsiTheme="minorHAnsi" w:cstheme="minorHAnsi"/>
                <w:sz w:val="18"/>
                <w:szCs w:val="18"/>
              </w:rPr>
              <w:t>x</w:t>
            </w:r>
          </w:p>
        </w:tc>
        <w:tc>
          <w:tcPr>
            <w:tcW w:w="431" w:type="dxa"/>
            <w:tcBorders>
              <w:left w:val="single" w:sz="12" w:space="0" w:color="auto"/>
            </w:tcBorders>
          </w:tcPr>
          <w:p w14:paraId="1B670C04" w14:textId="77777777" w:rsidR="00A074C1" w:rsidRPr="00EE152A" w:rsidRDefault="00A074C1" w:rsidP="00A074C1">
            <w:pPr>
              <w:jc w:val="center"/>
              <w:rPr>
                <w:rFonts w:cstheme="minorHAnsi"/>
                <w:sz w:val="18"/>
                <w:szCs w:val="18"/>
              </w:rPr>
            </w:pPr>
          </w:p>
        </w:tc>
        <w:tc>
          <w:tcPr>
            <w:tcW w:w="494" w:type="dxa"/>
            <w:gridSpan w:val="2"/>
          </w:tcPr>
          <w:p w14:paraId="5B44C0D4" w14:textId="77777777" w:rsidR="00A074C1" w:rsidRPr="00EE152A" w:rsidRDefault="00A074C1" w:rsidP="00A074C1">
            <w:pPr>
              <w:jc w:val="center"/>
              <w:rPr>
                <w:rFonts w:cstheme="minorHAnsi"/>
                <w:sz w:val="18"/>
                <w:szCs w:val="18"/>
              </w:rPr>
            </w:pPr>
          </w:p>
        </w:tc>
        <w:tc>
          <w:tcPr>
            <w:tcW w:w="368" w:type="dxa"/>
          </w:tcPr>
          <w:p w14:paraId="77A67AE0" w14:textId="77777777" w:rsidR="00A074C1" w:rsidRPr="00EE152A" w:rsidRDefault="00A074C1" w:rsidP="00A074C1">
            <w:pPr>
              <w:jc w:val="center"/>
              <w:rPr>
                <w:rFonts w:cstheme="minorHAnsi"/>
                <w:sz w:val="18"/>
                <w:szCs w:val="18"/>
              </w:rPr>
            </w:pPr>
          </w:p>
        </w:tc>
        <w:tc>
          <w:tcPr>
            <w:tcW w:w="477" w:type="dxa"/>
            <w:tcBorders>
              <w:right w:val="single" w:sz="12" w:space="0" w:color="auto"/>
            </w:tcBorders>
          </w:tcPr>
          <w:p w14:paraId="48C4D8DD" w14:textId="77777777" w:rsidR="00A074C1" w:rsidRPr="00EE152A" w:rsidRDefault="00A074C1" w:rsidP="00A074C1">
            <w:pPr>
              <w:jc w:val="center"/>
              <w:rPr>
                <w:rFonts w:cstheme="minorHAnsi"/>
                <w:sz w:val="18"/>
                <w:szCs w:val="18"/>
              </w:rPr>
            </w:pPr>
          </w:p>
        </w:tc>
      </w:tr>
      <w:tr w:rsidR="00A074C1" w:rsidRPr="00EE152A" w14:paraId="316CC245" w14:textId="77777777" w:rsidTr="000A6B1C">
        <w:tc>
          <w:tcPr>
            <w:tcW w:w="4295"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26001EF" w14:textId="77777777" w:rsidR="00A074C1" w:rsidRPr="00EE152A" w:rsidRDefault="00A074C1" w:rsidP="00A074C1">
            <w:pPr>
              <w:jc w:val="right"/>
              <w:rPr>
                <w:rFonts w:asciiTheme="minorHAnsi" w:hAnsiTheme="minorHAnsi" w:cstheme="minorHAnsi"/>
                <w:b/>
                <w:color w:val="000000"/>
                <w:sz w:val="18"/>
              </w:rPr>
            </w:pPr>
            <w:r w:rsidRPr="00EE152A">
              <w:rPr>
                <w:rFonts w:asciiTheme="minorHAnsi" w:hAnsiTheme="minorHAnsi" w:cstheme="minorHAnsi"/>
                <w:b/>
                <w:color w:val="000000"/>
                <w:sz w:val="18"/>
              </w:rPr>
              <w:t>Expected Substantive Evaluations in Progress</w:t>
            </w:r>
          </w:p>
        </w:tc>
        <w:tc>
          <w:tcPr>
            <w:tcW w:w="431" w:type="dxa"/>
            <w:tcBorders>
              <w:left w:val="single" w:sz="12" w:space="0" w:color="auto"/>
            </w:tcBorders>
            <w:shd w:val="clear" w:color="auto" w:fill="DBE5F1" w:themeFill="accent1" w:themeFillTint="33"/>
          </w:tcPr>
          <w:p w14:paraId="0836F5FC" w14:textId="47193952"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5</w:t>
            </w:r>
          </w:p>
        </w:tc>
        <w:tc>
          <w:tcPr>
            <w:tcW w:w="431" w:type="dxa"/>
            <w:shd w:val="clear" w:color="auto" w:fill="DBE5F1" w:themeFill="accent1" w:themeFillTint="33"/>
          </w:tcPr>
          <w:p w14:paraId="3F8774F3" w14:textId="29891113"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5</w:t>
            </w:r>
          </w:p>
        </w:tc>
        <w:tc>
          <w:tcPr>
            <w:tcW w:w="431" w:type="dxa"/>
            <w:shd w:val="clear" w:color="auto" w:fill="DBE5F1" w:themeFill="accent1" w:themeFillTint="33"/>
          </w:tcPr>
          <w:p w14:paraId="4A9E7527" w14:textId="3C8F0615"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2</w:t>
            </w:r>
          </w:p>
        </w:tc>
        <w:tc>
          <w:tcPr>
            <w:tcW w:w="501" w:type="dxa"/>
            <w:tcBorders>
              <w:right w:val="single" w:sz="12" w:space="0" w:color="auto"/>
            </w:tcBorders>
            <w:shd w:val="clear" w:color="auto" w:fill="DBE5F1" w:themeFill="accent1" w:themeFillTint="33"/>
          </w:tcPr>
          <w:p w14:paraId="3C014211" w14:textId="6C7F71E7"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4</w:t>
            </w:r>
          </w:p>
        </w:tc>
        <w:tc>
          <w:tcPr>
            <w:tcW w:w="431" w:type="dxa"/>
            <w:tcBorders>
              <w:left w:val="single" w:sz="12" w:space="0" w:color="auto"/>
            </w:tcBorders>
            <w:shd w:val="clear" w:color="auto" w:fill="DBE5F1" w:themeFill="accent1" w:themeFillTint="33"/>
          </w:tcPr>
          <w:p w14:paraId="17506B68" w14:textId="77777777" w:rsidR="00A074C1" w:rsidRPr="00EE152A" w:rsidRDefault="00A074C1" w:rsidP="00A074C1">
            <w:pPr>
              <w:jc w:val="center"/>
              <w:rPr>
                <w:rFonts w:asciiTheme="minorHAnsi" w:hAnsiTheme="minorHAnsi" w:cstheme="minorHAnsi"/>
                <w:sz w:val="18"/>
                <w:szCs w:val="18"/>
              </w:rPr>
            </w:pPr>
            <w:r w:rsidRPr="00EE152A">
              <w:rPr>
                <w:rFonts w:asciiTheme="minorHAnsi" w:hAnsiTheme="minorHAnsi" w:cstheme="minorHAnsi"/>
                <w:sz w:val="18"/>
                <w:szCs w:val="18"/>
              </w:rPr>
              <w:t>3</w:t>
            </w:r>
          </w:p>
        </w:tc>
        <w:tc>
          <w:tcPr>
            <w:tcW w:w="431" w:type="dxa"/>
            <w:shd w:val="clear" w:color="auto" w:fill="DBE5F1" w:themeFill="accent1" w:themeFillTint="33"/>
          </w:tcPr>
          <w:p w14:paraId="03353779" w14:textId="2054ACC6"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2</w:t>
            </w:r>
          </w:p>
        </w:tc>
        <w:tc>
          <w:tcPr>
            <w:tcW w:w="431" w:type="dxa"/>
            <w:shd w:val="clear" w:color="auto" w:fill="DBE5F1" w:themeFill="accent1" w:themeFillTint="33"/>
          </w:tcPr>
          <w:p w14:paraId="2B9DC366" w14:textId="7D84F147"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tcBorders>
              <w:right w:val="single" w:sz="12" w:space="0" w:color="auto"/>
            </w:tcBorders>
            <w:shd w:val="clear" w:color="auto" w:fill="DBE5F1" w:themeFill="accent1" w:themeFillTint="33"/>
          </w:tcPr>
          <w:p w14:paraId="5E5DDA80" w14:textId="422563CF" w:rsidR="00A074C1" w:rsidRPr="00EE152A" w:rsidRDefault="003F2049"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tcBorders>
              <w:left w:val="single" w:sz="12" w:space="0" w:color="auto"/>
            </w:tcBorders>
            <w:shd w:val="clear" w:color="auto" w:fill="DBE5F1" w:themeFill="accent1" w:themeFillTint="33"/>
          </w:tcPr>
          <w:p w14:paraId="5194450E" w14:textId="7DD14565" w:rsidR="00A074C1" w:rsidRPr="00EE152A" w:rsidRDefault="001B3744"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shd w:val="clear" w:color="auto" w:fill="DBE5F1" w:themeFill="accent1" w:themeFillTint="33"/>
          </w:tcPr>
          <w:p w14:paraId="4029FAC9" w14:textId="65AB0A40" w:rsidR="00A074C1" w:rsidRPr="00EE152A" w:rsidRDefault="001B3744"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shd w:val="clear" w:color="auto" w:fill="DBE5F1" w:themeFill="accent1" w:themeFillTint="33"/>
          </w:tcPr>
          <w:p w14:paraId="2586BC8D" w14:textId="58733677" w:rsidR="00A074C1" w:rsidRPr="00EE152A" w:rsidRDefault="001B3744"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tcBorders>
              <w:right w:val="single" w:sz="12" w:space="0" w:color="auto"/>
            </w:tcBorders>
            <w:shd w:val="clear" w:color="auto" w:fill="DBE5F1" w:themeFill="accent1" w:themeFillTint="33"/>
          </w:tcPr>
          <w:p w14:paraId="3CFC244C" w14:textId="77777777" w:rsidR="00A074C1" w:rsidRPr="00EE152A" w:rsidRDefault="00A074C1" w:rsidP="00A074C1">
            <w:pPr>
              <w:jc w:val="center"/>
              <w:rPr>
                <w:rFonts w:asciiTheme="minorHAnsi" w:hAnsiTheme="minorHAnsi" w:cstheme="minorHAnsi"/>
                <w:sz w:val="18"/>
                <w:szCs w:val="18"/>
              </w:rPr>
            </w:pPr>
            <w:r w:rsidRPr="00EE152A">
              <w:rPr>
                <w:rFonts w:asciiTheme="minorHAnsi" w:hAnsiTheme="minorHAnsi" w:cstheme="minorHAnsi"/>
                <w:sz w:val="18"/>
                <w:szCs w:val="18"/>
              </w:rPr>
              <w:t>4</w:t>
            </w:r>
          </w:p>
        </w:tc>
        <w:tc>
          <w:tcPr>
            <w:tcW w:w="431" w:type="dxa"/>
            <w:tcBorders>
              <w:left w:val="single" w:sz="12" w:space="0" w:color="auto"/>
            </w:tcBorders>
            <w:shd w:val="clear" w:color="auto" w:fill="DBE5F1" w:themeFill="accent1" w:themeFillTint="33"/>
          </w:tcPr>
          <w:p w14:paraId="30093E7E" w14:textId="4DFE4329" w:rsidR="00A074C1" w:rsidRPr="00EE152A" w:rsidRDefault="001B3744"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shd w:val="clear" w:color="auto" w:fill="DBE5F1" w:themeFill="accent1" w:themeFillTint="33"/>
          </w:tcPr>
          <w:p w14:paraId="6DAF3B2B" w14:textId="337563A0" w:rsidR="00A074C1" w:rsidRPr="00EE152A" w:rsidRDefault="001B3744"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shd w:val="clear" w:color="auto" w:fill="DBE5F1" w:themeFill="accent1" w:themeFillTint="33"/>
          </w:tcPr>
          <w:p w14:paraId="767DC0D3" w14:textId="5C5180F9" w:rsidR="00A074C1" w:rsidRPr="00EE152A" w:rsidRDefault="001B3744"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31" w:type="dxa"/>
            <w:tcBorders>
              <w:right w:val="single" w:sz="12" w:space="0" w:color="auto"/>
            </w:tcBorders>
            <w:shd w:val="clear" w:color="auto" w:fill="DBE5F1" w:themeFill="accent1" w:themeFillTint="33"/>
          </w:tcPr>
          <w:p w14:paraId="515B678C" w14:textId="6FFCE773" w:rsidR="00A074C1" w:rsidRPr="00EE152A" w:rsidRDefault="00783AE7" w:rsidP="00A074C1">
            <w:pPr>
              <w:jc w:val="center"/>
              <w:rPr>
                <w:rFonts w:asciiTheme="minorHAnsi" w:hAnsiTheme="minorHAnsi" w:cstheme="minorHAnsi"/>
                <w:sz w:val="18"/>
                <w:szCs w:val="18"/>
              </w:rPr>
            </w:pPr>
            <w:r>
              <w:rPr>
                <w:rFonts w:asciiTheme="minorHAnsi" w:hAnsiTheme="minorHAnsi" w:cstheme="minorHAnsi"/>
                <w:sz w:val="18"/>
                <w:szCs w:val="18"/>
              </w:rPr>
              <w:t>2</w:t>
            </w:r>
          </w:p>
        </w:tc>
        <w:tc>
          <w:tcPr>
            <w:tcW w:w="431" w:type="dxa"/>
            <w:tcBorders>
              <w:left w:val="single" w:sz="12" w:space="0" w:color="auto"/>
            </w:tcBorders>
            <w:shd w:val="clear" w:color="auto" w:fill="DBE5F1" w:themeFill="accent1" w:themeFillTint="33"/>
          </w:tcPr>
          <w:p w14:paraId="3AA03A4E" w14:textId="787190A7"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94" w:type="dxa"/>
            <w:gridSpan w:val="2"/>
            <w:shd w:val="clear" w:color="auto" w:fill="DBE5F1" w:themeFill="accent1" w:themeFillTint="33"/>
          </w:tcPr>
          <w:p w14:paraId="2FE99103" w14:textId="72573D9F"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2</w:t>
            </w:r>
          </w:p>
        </w:tc>
        <w:tc>
          <w:tcPr>
            <w:tcW w:w="368" w:type="dxa"/>
            <w:shd w:val="clear" w:color="auto" w:fill="DBE5F1" w:themeFill="accent1" w:themeFillTint="33"/>
          </w:tcPr>
          <w:p w14:paraId="2E6CEF4A" w14:textId="1A81FB00"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3</w:t>
            </w:r>
          </w:p>
        </w:tc>
        <w:tc>
          <w:tcPr>
            <w:tcW w:w="477" w:type="dxa"/>
            <w:tcBorders>
              <w:right w:val="single" w:sz="12" w:space="0" w:color="auto"/>
            </w:tcBorders>
            <w:shd w:val="clear" w:color="auto" w:fill="DBE5F1" w:themeFill="accent1" w:themeFillTint="33"/>
          </w:tcPr>
          <w:p w14:paraId="2424C380" w14:textId="5F93B27F" w:rsidR="00A074C1" w:rsidRPr="00EE152A" w:rsidRDefault="00A074C1" w:rsidP="00A074C1">
            <w:pPr>
              <w:jc w:val="center"/>
              <w:rPr>
                <w:rFonts w:asciiTheme="minorHAnsi" w:hAnsiTheme="minorHAnsi" w:cstheme="minorHAnsi"/>
                <w:sz w:val="18"/>
                <w:szCs w:val="18"/>
              </w:rPr>
            </w:pPr>
            <w:r>
              <w:rPr>
                <w:rFonts w:asciiTheme="minorHAnsi" w:hAnsiTheme="minorHAnsi" w:cstheme="minorHAnsi"/>
                <w:sz w:val="18"/>
                <w:szCs w:val="18"/>
              </w:rPr>
              <w:t>3</w:t>
            </w:r>
          </w:p>
        </w:tc>
      </w:tr>
    </w:tbl>
    <w:p w14:paraId="5B175865" w14:textId="1D95D9F4" w:rsidR="00574C39" w:rsidRDefault="00CF7E82" w:rsidP="00574C39">
      <w:pPr>
        <w:spacing w:after="0"/>
        <w:rPr>
          <w:sz w:val="18"/>
        </w:rPr>
      </w:pPr>
      <w:r w:rsidRPr="00731027">
        <w:rPr>
          <w:sz w:val="18"/>
        </w:rPr>
        <w:t xml:space="preserve">* indicates </w:t>
      </w:r>
      <w:r w:rsidR="003D33AB">
        <w:rPr>
          <w:sz w:val="18"/>
        </w:rPr>
        <w:t>a horizontal</w:t>
      </w:r>
      <w:r w:rsidRPr="00731027">
        <w:rPr>
          <w:sz w:val="18"/>
        </w:rPr>
        <w:t xml:space="preserve"> evaluation </w:t>
      </w:r>
      <w:r w:rsidR="00C575B2">
        <w:rPr>
          <w:sz w:val="18"/>
        </w:rPr>
        <w:t xml:space="preserve">led by another department </w:t>
      </w:r>
      <w:r w:rsidRPr="00731027">
        <w:rPr>
          <w:sz w:val="18"/>
        </w:rPr>
        <w:t>(not included in count of substantive evaluations).</w:t>
      </w:r>
    </w:p>
    <w:p w14:paraId="0D863A3F" w14:textId="32168EB5" w:rsidR="00CA4A50" w:rsidRPr="00731027" w:rsidRDefault="00CA4A50" w:rsidP="00574C39">
      <w:pPr>
        <w:spacing w:after="0"/>
        <w:rPr>
          <w:sz w:val="18"/>
        </w:rPr>
      </w:pPr>
      <w:r>
        <w:rPr>
          <w:sz w:val="18"/>
        </w:rPr>
        <w:t>**indicates a formative evaluation of the Compliance Planning Process in 2019-20 and a summative evaluation of Law Enforcement (including Compliance) in 2021-22.</w:t>
      </w:r>
    </w:p>
    <w:p w14:paraId="04D501A1" w14:textId="77777777" w:rsidR="00CF7E82" w:rsidRPr="00EE152A" w:rsidRDefault="00CF7E82" w:rsidP="00C575B2">
      <w:pPr>
        <w:spacing w:after="0"/>
        <w:rPr>
          <w:sz w:val="18"/>
        </w:rPr>
      </w:pPr>
      <w:r w:rsidRPr="00EE152A">
        <w:rPr>
          <w:sz w:val="18"/>
        </w:rPr>
        <w:t>Legend:</w:t>
      </w:r>
    </w:p>
    <w:tbl>
      <w:tblPr>
        <w:tblStyle w:val="TableGrid"/>
        <w:tblW w:w="0" w:type="auto"/>
        <w:tblLook w:val="04A0" w:firstRow="1" w:lastRow="0" w:firstColumn="1" w:lastColumn="0" w:noHBand="0" w:noVBand="1"/>
      </w:tblPr>
      <w:tblGrid>
        <w:gridCol w:w="303"/>
        <w:gridCol w:w="3661"/>
      </w:tblGrid>
      <w:tr w:rsidR="00574C39" w:rsidRPr="00EE152A" w14:paraId="23172331" w14:textId="77777777" w:rsidTr="00CA4A50">
        <w:tc>
          <w:tcPr>
            <w:tcW w:w="303" w:type="dxa"/>
            <w:shd w:val="clear" w:color="auto" w:fill="DAEEF3" w:themeFill="accent5" w:themeFillTint="33"/>
          </w:tcPr>
          <w:p w14:paraId="28FE5FC6" w14:textId="3B66AD8D" w:rsidR="00574C39" w:rsidRPr="00CA4A50" w:rsidRDefault="00CA4A50" w:rsidP="00CA4A50">
            <w:r w:rsidRPr="00CA4A50">
              <w:rPr>
                <w:rFonts w:asciiTheme="minorHAnsi" w:hAnsiTheme="minorHAnsi"/>
                <w:sz w:val="18"/>
              </w:rPr>
              <w:t>x</w:t>
            </w:r>
          </w:p>
        </w:tc>
        <w:tc>
          <w:tcPr>
            <w:tcW w:w="3661" w:type="dxa"/>
          </w:tcPr>
          <w:p w14:paraId="41ACF3F0" w14:textId="77CD6225" w:rsidR="00574C39" w:rsidRPr="00EE152A" w:rsidRDefault="00CA4A50" w:rsidP="00AD1CEB">
            <w:pPr>
              <w:rPr>
                <w:sz w:val="18"/>
              </w:rPr>
            </w:pPr>
            <w:r w:rsidRPr="00CA4A50">
              <w:rPr>
                <w:rFonts w:asciiTheme="minorHAnsi" w:hAnsiTheme="minorHAnsi"/>
                <w:sz w:val="18"/>
              </w:rPr>
              <w:t>Work in progress</w:t>
            </w:r>
          </w:p>
        </w:tc>
      </w:tr>
      <w:tr w:rsidR="00CF7E82" w:rsidRPr="00EE152A" w14:paraId="45AB4BF6" w14:textId="77777777" w:rsidTr="00AD1CEB">
        <w:tc>
          <w:tcPr>
            <w:tcW w:w="303" w:type="dxa"/>
            <w:shd w:val="clear" w:color="auto" w:fill="FBD4B4" w:themeFill="accent6" w:themeFillTint="66"/>
          </w:tcPr>
          <w:p w14:paraId="7AAC3A8D" w14:textId="77777777" w:rsidR="00CF7E82" w:rsidRPr="00EE152A" w:rsidRDefault="00CF7E82" w:rsidP="00AD1CEB">
            <w:pPr>
              <w:rPr>
                <w:rFonts w:asciiTheme="minorHAnsi" w:hAnsiTheme="minorHAnsi"/>
                <w:sz w:val="18"/>
              </w:rPr>
            </w:pPr>
            <w:r w:rsidRPr="00EE152A">
              <w:rPr>
                <w:rFonts w:asciiTheme="minorHAnsi" w:hAnsiTheme="minorHAnsi"/>
                <w:sz w:val="18"/>
              </w:rPr>
              <w:t>x</w:t>
            </w:r>
          </w:p>
        </w:tc>
        <w:tc>
          <w:tcPr>
            <w:tcW w:w="3661" w:type="dxa"/>
          </w:tcPr>
          <w:p w14:paraId="3C4F34D9" w14:textId="607BEED5" w:rsidR="00CF7E82" w:rsidRPr="00EE152A" w:rsidRDefault="00CF7E82" w:rsidP="00AD1CEB">
            <w:pPr>
              <w:rPr>
                <w:rFonts w:asciiTheme="minorHAnsi" w:hAnsiTheme="minorHAnsi"/>
                <w:sz w:val="18"/>
              </w:rPr>
            </w:pPr>
            <w:r w:rsidRPr="00EE152A">
              <w:rPr>
                <w:rFonts w:asciiTheme="minorHAnsi" w:hAnsiTheme="minorHAnsi"/>
                <w:sz w:val="18"/>
              </w:rPr>
              <w:t>Mandatory</w:t>
            </w:r>
            <w:r w:rsidR="00CA4A50">
              <w:rPr>
                <w:rFonts w:asciiTheme="minorHAnsi" w:hAnsiTheme="minorHAnsi"/>
                <w:sz w:val="18"/>
              </w:rPr>
              <w:t xml:space="preserve"> evaluation</w:t>
            </w:r>
          </w:p>
        </w:tc>
      </w:tr>
      <w:tr w:rsidR="00CF7E82" w:rsidRPr="00EE152A" w14:paraId="1B56C21B" w14:textId="77777777" w:rsidTr="00AD1CEB">
        <w:tc>
          <w:tcPr>
            <w:tcW w:w="303" w:type="dxa"/>
            <w:shd w:val="clear" w:color="auto" w:fill="D9D9D9" w:themeFill="background1" w:themeFillShade="D9"/>
          </w:tcPr>
          <w:p w14:paraId="578E021E" w14:textId="77777777" w:rsidR="00CF7E82" w:rsidRPr="00EE152A" w:rsidRDefault="00CF7E82" w:rsidP="00AD1CEB">
            <w:pPr>
              <w:rPr>
                <w:rFonts w:asciiTheme="minorHAnsi" w:hAnsiTheme="minorHAnsi"/>
                <w:sz w:val="18"/>
              </w:rPr>
            </w:pPr>
            <w:r w:rsidRPr="00EE152A">
              <w:rPr>
                <w:rFonts w:asciiTheme="minorHAnsi" w:hAnsiTheme="minorHAnsi"/>
                <w:sz w:val="18"/>
              </w:rPr>
              <w:t>x</w:t>
            </w:r>
          </w:p>
        </w:tc>
        <w:tc>
          <w:tcPr>
            <w:tcW w:w="3661" w:type="dxa"/>
          </w:tcPr>
          <w:p w14:paraId="7DF42C5C" w14:textId="5CAAA190" w:rsidR="00CF7E82" w:rsidRPr="00EE152A" w:rsidRDefault="003D33AB" w:rsidP="00AD1CEB">
            <w:pPr>
              <w:rPr>
                <w:rFonts w:asciiTheme="minorHAnsi" w:hAnsiTheme="minorHAnsi"/>
                <w:sz w:val="18"/>
              </w:rPr>
            </w:pPr>
            <w:r>
              <w:rPr>
                <w:rFonts w:asciiTheme="minorHAnsi" w:hAnsiTheme="minorHAnsi"/>
                <w:sz w:val="18"/>
              </w:rPr>
              <w:t>Discretionary evaluation</w:t>
            </w:r>
          </w:p>
        </w:tc>
      </w:tr>
      <w:tr w:rsidR="003D33AB" w:rsidRPr="00EE152A" w14:paraId="6A7DF29B" w14:textId="77777777" w:rsidTr="003D33AB">
        <w:tc>
          <w:tcPr>
            <w:tcW w:w="303" w:type="dxa"/>
            <w:shd w:val="clear" w:color="auto" w:fill="D6E3BC" w:themeFill="accent3" w:themeFillTint="66"/>
          </w:tcPr>
          <w:p w14:paraId="40C85406" w14:textId="13805D95" w:rsidR="003D33AB" w:rsidRPr="003D33AB" w:rsidRDefault="003D33AB" w:rsidP="00AD1CEB">
            <w:pPr>
              <w:rPr>
                <w:rFonts w:asciiTheme="minorHAnsi" w:hAnsiTheme="minorHAnsi"/>
                <w:sz w:val="18"/>
              </w:rPr>
            </w:pPr>
            <w:r w:rsidRPr="003D33AB">
              <w:rPr>
                <w:rFonts w:asciiTheme="minorHAnsi" w:hAnsiTheme="minorHAnsi"/>
                <w:sz w:val="18"/>
              </w:rPr>
              <w:t>x</w:t>
            </w:r>
          </w:p>
        </w:tc>
        <w:tc>
          <w:tcPr>
            <w:tcW w:w="3661" w:type="dxa"/>
          </w:tcPr>
          <w:p w14:paraId="604C4EF5" w14:textId="0DABD112" w:rsidR="003D33AB" w:rsidRPr="003D33AB" w:rsidRDefault="003D33AB" w:rsidP="00AD1CEB">
            <w:pPr>
              <w:rPr>
                <w:rFonts w:asciiTheme="minorHAnsi" w:hAnsiTheme="minorHAnsi"/>
                <w:sz w:val="18"/>
              </w:rPr>
            </w:pPr>
            <w:r w:rsidRPr="003D33AB">
              <w:rPr>
                <w:rFonts w:asciiTheme="minorHAnsi" w:hAnsiTheme="minorHAnsi"/>
                <w:sz w:val="18"/>
              </w:rPr>
              <w:t>Horizontal evaluation</w:t>
            </w:r>
          </w:p>
        </w:tc>
      </w:tr>
    </w:tbl>
    <w:p w14:paraId="6A6142DF" w14:textId="77777777" w:rsidR="00CF7E82" w:rsidRPr="00EE152A" w:rsidRDefault="00CF7E82" w:rsidP="00CF7E82">
      <w:pPr>
        <w:rPr>
          <w:sz w:val="20"/>
        </w:rPr>
        <w:sectPr w:rsidR="00CF7E82" w:rsidRPr="00EE152A" w:rsidSect="005C7990">
          <w:headerReference w:type="default" r:id="rId30"/>
          <w:footerReference w:type="default" r:id="rId31"/>
          <w:pgSz w:w="15840" w:h="12240" w:orient="landscape" w:code="1"/>
          <w:pgMar w:top="1440" w:right="1440" w:bottom="1440" w:left="1440" w:header="340" w:footer="567" w:gutter="0"/>
          <w:cols w:space="720"/>
          <w:docGrid w:linePitch="360"/>
        </w:sectPr>
      </w:pPr>
    </w:p>
    <w:p w14:paraId="304F66A4" w14:textId="77777777" w:rsidR="00CF7E82" w:rsidRPr="0099539B" w:rsidRDefault="00CF7E82" w:rsidP="00CF7E82">
      <w:pPr>
        <w:rPr>
          <w:lang w:eastAsia="en-CA"/>
        </w:rPr>
      </w:pPr>
    </w:p>
    <w:p w14:paraId="71215E31" w14:textId="77777777" w:rsidR="00CF7E82" w:rsidRDefault="00CF7E82" w:rsidP="00546471">
      <w:pPr>
        <w:pStyle w:val="Heading2"/>
      </w:pPr>
      <w:bookmarkStart w:id="28" w:name="_Toc20918741"/>
      <w:bookmarkStart w:id="29" w:name="_Toc224524378"/>
      <w:bookmarkStart w:id="30" w:name="_Toc319415029"/>
      <w:bookmarkStart w:id="31" w:name="_Toc224524376"/>
      <w:r>
        <w:t>Programs and Spending Not Covered in Five-Year Schedule</w:t>
      </w:r>
      <w:bookmarkEnd w:id="28"/>
      <w:r>
        <w:t xml:space="preserve"> </w:t>
      </w:r>
    </w:p>
    <w:p w14:paraId="6B2F0D9C" w14:textId="59D4AB80" w:rsidR="00CF7E82" w:rsidRDefault="00CF7E82" w:rsidP="00CF7E82">
      <w:r w:rsidRPr="005B662D">
        <w:t>Table 6 identifies</w:t>
      </w:r>
      <w:r>
        <w:t xml:space="preserve"> the programs or program elements that are not covered in this five-year schedule and provides a rationale for their exclusion. </w:t>
      </w:r>
      <w:r w:rsidRPr="00F755D3">
        <w:t>Parks Canada intends to ensure periodic evaluation of all Agency programs and spending. The decision to evaluate programs and spending not included in the coverage for this plan will be revisited next year based on the annual evaluation planning exercise.</w:t>
      </w:r>
    </w:p>
    <w:p w14:paraId="072A0426" w14:textId="77777777" w:rsidR="00CF7E82" w:rsidRDefault="00CF7E82" w:rsidP="00CF7E82">
      <w:pPr>
        <w:pStyle w:val="Caption"/>
        <w:rPr>
          <w:lang w:eastAsia="en-CA"/>
        </w:rPr>
      </w:pPr>
      <w:r>
        <w:t xml:space="preserve">Table </w:t>
      </w:r>
      <w:fldSimple w:instr=" SEQ Table \* ARABIC ">
        <w:r>
          <w:rPr>
            <w:noProof/>
          </w:rPr>
          <w:t>6</w:t>
        </w:r>
      </w:fldSimple>
      <w:r>
        <w:t xml:space="preserve">: </w:t>
      </w:r>
      <w:r>
        <w:rPr>
          <w:lang w:eastAsia="en-CA"/>
        </w:rPr>
        <w:t>Parks Canada Evaluation Entities Not Covered in Five-Year Schedule</w:t>
      </w:r>
    </w:p>
    <w:tbl>
      <w:tblPr>
        <w:tblStyle w:val="TableGrid"/>
        <w:tblW w:w="10910" w:type="dxa"/>
        <w:tblLayout w:type="fixed"/>
        <w:tblLook w:val="04A0" w:firstRow="1" w:lastRow="0" w:firstColumn="1" w:lastColumn="0" w:noHBand="0" w:noVBand="1"/>
      </w:tblPr>
      <w:tblGrid>
        <w:gridCol w:w="1980"/>
        <w:gridCol w:w="3260"/>
        <w:gridCol w:w="1134"/>
        <w:gridCol w:w="4536"/>
      </w:tblGrid>
      <w:tr w:rsidR="00CF7E82" w:rsidRPr="00EE152A" w14:paraId="635F75E1" w14:textId="77777777" w:rsidTr="00AD1CEB">
        <w:tc>
          <w:tcPr>
            <w:tcW w:w="1980" w:type="dxa"/>
            <w:shd w:val="clear" w:color="auto" w:fill="95B3D7" w:themeFill="accent1" w:themeFillTint="99"/>
            <w:vAlign w:val="center"/>
          </w:tcPr>
          <w:p w14:paraId="71EDDDA0" w14:textId="77777777" w:rsidR="00CF7E82" w:rsidRPr="00EE152A" w:rsidRDefault="00CF7E82" w:rsidP="00AD1CEB">
            <w:pPr>
              <w:jc w:val="center"/>
              <w:rPr>
                <w:rFonts w:asciiTheme="minorHAnsi" w:eastAsiaTheme="minorHAnsi" w:hAnsiTheme="minorHAnsi"/>
                <w:b/>
                <w:sz w:val="18"/>
              </w:rPr>
            </w:pPr>
            <w:r w:rsidRPr="00EE152A">
              <w:rPr>
                <w:rFonts w:asciiTheme="minorHAnsi" w:eastAsiaTheme="minorHAnsi" w:hAnsiTheme="minorHAnsi"/>
                <w:b/>
                <w:sz w:val="18"/>
              </w:rPr>
              <w:t>Program</w:t>
            </w:r>
          </w:p>
        </w:tc>
        <w:tc>
          <w:tcPr>
            <w:tcW w:w="3260" w:type="dxa"/>
            <w:tcBorders>
              <w:bottom w:val="single" w:sz="4" w:space="0" w:color="auto"/>
            </w:tcBorders>
            <w:shd w:val="clear" w:color="auto" w:fill="95B3D7" w:themeFill="accent1" w:themeFillTint="99"/>
            <w:vAlign w:val="center"/>
          </w:tcPr>
          <w:p w14:paraId="4D5C2954" w14:textId="77777777" w:rsidR="00CF7E82" w:rsidRPr="00EE152A" w:rsidRDefault="00CF7E82" w:rsidP="00AD1CEB">
            <w:pPr>
              <w:jc w:val="center"/>
              <w:rPr>
                <w:rFonts w:asciiTheme="minorHAnsi" w:eastAsiaTheme="minorHAnsi" w:hAnsiTheme="minorHAnsi"/>
                <w:b/>
                <w:sz w:val="18"/>
              </w:rPr>
            </w:pPr>
            <w:r w:rsidRPr="00EE152A">
              <w:rPr>
                <w:rFonts w:asciiTheme="minorHAnsi" w:eastAsiaTheme="minorHAnsi" w:hAnsiTheme="minorHAnsi"/>
                <w:b/>
                <w:sz w:val="18"/>
              </w:rPr>
              <w:t>Evaluation Entity</w:t>
            </w:r>
          </w:p>
        </w:tc>
        <w:tc>
          <w:tcPr>
            <w:tcW w:w="1134" w:type="dxa"/>
            <w:shd w:val="clear" w:color="auto" w:fill="95B3D7" w:themeFill="accent1" w:themeFillTint="99"/>
            <w:vAlign w:val="center"/>
          </w:tcPr>
          <w:p w14:paraId="63AA4C10" w14:textId="77777777" w:rsidR="00CF7E82" w:rsidRPr="00EE152A" w:rsidRDefault="00CF7E82" w:rsidP="00AD1CEB">
            <w:pPr>
              <w:jc w:val="center"/>
              <w:rPr>
                <w:rFonts w:asciiTheme="minorHAnsi" w:eastAsiaTheme="minorHAnsi" w:hAnsiTheme="minorHAnsi"/>
                <w:b/>
                <w:sz w:val="18"/>
              </w:rPr>
            </w:pPr>
            <w:r w:rsidRPr="00EE152A">
              <w:rPr>
                <w:rFonts w:asciiTheme="minorHAnsi" w:eastAsiaTheme="minorHAnsi" w:hAnsiTheme="minorHAnsi"/>
                <w:b/>
                <w:sz w:val="18"/>
              </w:rPr>
              <w:t>Last Approved Evaluation</w:t>
            </w:r>
          </w:p>
        </w:tc>
        <w:tc>
          <w:tcPr>
            <w:tcW w:w="4536" w:type="dxa"/>
            <w:shd w:val="clear" w:color="auto" w:fill="95B3D7" w:themeFill="accent1" w:themeFillTint="99"/>
            <w:vAlign w:val="center"/>
          </w:tcPr>
          <w:p w14:paraId="1734E5C5" w14:textId="77777777" w:rsidR="00CF7E82" w:rsidRPr="00EE152A" w:rsidRDefault="00CF7E82" w:rsidP="00AD1CEB">
            <w:pPr>
              <w:jc w:val="center"/>
              <w:rPr>
                <w:rFonts w:asciiTheme="minorHAnsi" w:eastAsiaTheme="minorHAnsi" w:hAnsiTheme="minorHAnsi"/>
                <w:b/>
                <w:sz w:val="18"/>
              </w:rPr>
            </w:pPr>
            <w:r w:rsidRPr="00EE152A">
              <w:rPr>
                <w:rFonts w:asciiTheme="minorHAnsi" w:eastAsiaTheme="minorHAnsi" w:hAnsiTheme="minorHAnsi"/>
                <w:b/>
                <w:sz w:val="18"/>
              </w:rPr>
              <w:t>Rationale for Not Evaluating Program or Spending</w:t>
            </w:r>
          </w:p>
        </w:tc>
      </w:tr>
      <w:tr w:rsidR="00CF7E82" w:rsidRPr="00EE152A" w14:paraId="7C288067" w14:textId="77777777" w:rsidTr="00AD1CEB">
        <w:tc>
          <w:tcPr>
            <w:tcW w:w="1980" w:type="dxa"/>
            <w:vMerge w:val="restart"/>
            <w:shd w:val="clear" w:color="auto" w:fill="DBE5F1" w:themeFill="accent1" w:themeFillTint="33"/>
            <w:vAlign w:val="center"/>
          </w:tcPr>
          <w:p w14:paraId="603A253C" w14:textId="77777777" w:rsidR="00CF7E82" w:rsidRPr="00EE152A" w:rsidRDefault="00CF7E82" w:rsidP="00AD1CEB">
            <w:pPr>
              <w:rPr>
                <w:rFonts w:asciiTheme="minorHAnsi" w:eastAsiaTheme="minorHAnsi" w:hAnsiTheme="minorHAnsi"/>
                <w:b/>
                <w:sz w:val="18"/>
              </w:rPr>
            </w:pPr>
            <w:r w:rsidRPr="00EE152A">
              <w:rPr>
                <w:rFonts w:asciiTheme="minorHAnsi" w:eastAsiaTheme="minorHAnsi" w:hAnsiTheme="minorHAnsi"/>
                <w:b/>
                <w:sz w:val="18"/>
              </w:rPr>
              <w:t>Heritage Places Establishment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1B3493D" w14:textId="77777777" w:rsidR="00CF7E82" w:rsidRPr="00EE152A" w:rsidRDefault="00CF7E82" w:rsidP="00AD1CEB">
            <w:pPr>
              <w:rPr>
                <w:rFonts w:asciiTheme="minorHAnsi" w:hAnsiTheme="minorHAnsi" w:cstheme="minorHAnsi"/>
                <w:color w:val="000000"/>
                <w:sz w:val="18"/>
              </w:rPr>
            </w:pPr>
            <w:r w:rsidRPr="00EE152A">
              <w:rPr>
                <w:rFonts w:asciiTheme="minorHAnsi" w:hAnsiTheme="minorHAnsi" w:cstheme="minorHAnsi"/>
                <w:color w:val="000000"/>
                <w:sz w:val="18"/>
              </w:rPr>
              <w:t>National Historic Site Designation</w:t>
            </w:r>
          </w:p>
        </w:tc>
        <w:tc>
          <w:tcPr>
            <w:tcW w:w="1134" w:type="dxa"/>
            <w:tcBorders>
              <w:left w:val="single" w:sz="4" w:space="0" w:color="auto"/>
            </w:tcBorders>
            <w:vAlign w:val="center"/>
          </w:tcPr>
          <w:p w14:paraId="460D65DA" w14:textId="77777777" w:rsidR="00CF7E82" w:rsidRPr="00EE152A" w:rsidRDefault="00CF7E82" w:rsidP="00AD1CEB">
            <w:pPr>
              <w:jc w:val="center"/>
              <w:rPr>
                <w:rFonts w:asciiTheme="minorHAnsi" w:eastAsiaTheme="minorHAnsi" w:hAnsiTheme="minorHAnsi"/>
                <w:sz w:val="18"/>
              </w:rPr>
            </w:pPr>
            <w:r w:rsidRPr="00EE152A">
              <w:rPr>
                <w:rFonts w:asciiTheme="minorHAnsi" w:eastAsiaTheme="minorHAnsi" w:hAnsiTheme="minorHAnsi"/>
                <w:sz w:val="18"/>
              </w:rPr>
              <w:t>2015</w:t>
            </w:r>
          </w:p>
        </w:tc>
        <w:tc>
          <w:tcPr>
            <w:tcW w:w="4536" w:type="dxa"/>
            <w:vAlign w:val="center"/>
          </w:tcPr>
          <w:p w14:paraId="0B093AFC" w14:textId="4C25CFE4" w:rsidR="00CF7E82" w:rsidRPr="00EE152A" w:rsidRDefault="00CF7E82" w:rsidP="00AD1CEB">
            <w:pPr>
              <w:rPr>
                <w:rFonts w:asciiTheme="minorHAnsi" w:eastAsiaTheme="minorHAnsi" w:hAnsiTheme="minorHAnsi"/>
                <w:sz w:val="18"/>
              </w:rPr>
            </w:pPr>
            <w:r w:rsidRPr="00EE152A">
              <w:rPr>
                <w:rFonts w:asciiTheme="minorHAnsi" w:eastAsiaTheme="minorHAnsi" w:hAnsiTheme="minorHAnsi"/>
                <w:sz w:val="18"/>
              </w:rPr>
              <w:t>Evaluation r</w:t>
            </w:r>
            <w:r w:rsidR="00495F70">
              <w:rPr>
                <w:rFonts w:asciiTheme="minorHAnsi" w:eastAsiaTheme="minorHAnsi" w:hAnsiTheme="minorHAnsi"/>
                <w:sz w:val="18"/>
              </w:rPr>
              <w:t>ecently conducted. This program</w:t>
            </w:r>
            <w:r w:rsidRPr="00EE152A">
              <w:rPr>
                <w:rFonts w:asciiTheme="minorHAnsi" w:eastAsiaTheme="minorHAnsi" w:hAnsiTheme="minorHAnsi"/>
                <w:sz w:val="18"/>
              </w:rPr>
              <w:t xml:space="preserve"> element is also likely to undergo major changes in the short-term.</w:t>
            </w:r>
          </w:p>
        </w:tc>
      </w:tr>
      <w:tr w:rsidR="00CF7E82" w:rsidRPr="00EE152A" w14:paraId="38F37986" w14:textId="77777777" w:rsidTr="00AD1CEB">
        <w:tc>
          <w:tcPr>
            <w:tcW w:w="1980" w:type="dxa"/>
            <w:vMerge/>
            <w:shd w:val="clear" w:color="auto" w:fill="DBE5F1" w:themeFill="accent1" w:themeFillTint="33"/>
            <w:vAlign w:val="center"/>
          </w:tcPr>
          <w:p w14:paraId="38D2EBBA" w14:textId="77777777" w:rsidR="00CF7E82" w:rsidRPr="00EE152A" w:rsidRDefault="00CF7E82" w:rsidP="00AD1CEB">
            <w:pPr>
              <w:rPr>
                <w:rFonts w:asciiTheme="minorHAnsi" w:eastAsiaTheme="minorHAnsi" w:hAnsiTheme="minorHAnsi"/>
                <w:b/>
                <w:sz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EA9FF3D" w14:textId="77777777" w:rsidR="00CF7E82" w:rsidRPr="00EE152A" w:rsidRDefault="00CF7E82" w:rsidP="00AD1CEB">
            <w:pPr>
              <w:rPr>
                <w:rFonts w:asciiTheme="minorHAnsi" w:eastAsiaTheme="minorHAnsi" w:hAnsiTheme="minorHAnsi"/>
                <w:sz w:val="18"/>
              </w:rPr>
            </w:pPr>
            <w:r w:rsidRPr="00EE152A">
              <w:rPr>
                <w:rFonts w:asciiTheme="minorHAnsi" w:hAnsiTheme="minorHAnsi" w:cstheme="minorHAnsi"/>
                <w:color w:val="000000"/>
                <w:sz w:val="18"/>
              </w:rPr>
              <w:t>Other Heritage Places Designation</w:t>
            </w:r>
          </w:p>
        </w:tc>
        <w:tc>
          <w:tcPr>
            <w:tcW w:w="1134" w:type="dxa"/>
            <w:vAlign w:val="center"/>
          </w:tcPr>
          <w:p w14:paraId="2AB17146" w14:textId="77777777" w:rsidR="00CF7E82" w:rsidRPr="00EE152A" w:rsidRDefault="00CF7E82" w:rsidP="00AD1CEB">
            <w:pPr>
              <w:jc w:val="center"/>
              <w:rPr>
                <w:rFonts w:asciiTheme="minorHAnsi" w:eastAsiaTheme="minorHAnsi" w:hAnsiTheme="minorHAnsi"/>
                <w:sz w:val="18"/>
              </w:rPr>
            </w:pPr>
            <w:r w:rsidRPr="00EE152A">
              <w:rPr>
                <w:rFonts w:asciiTheme="minorHAnsi" w:eastAsiaTheme="minorHAnsi" w:hAnsiTheme="minorHAnsi"/>
                <w:sz w:val="18"/>
              </w:rPr>
              <w:t>2015</w:t>
            </w:r>
          </w:p>
        </w:tc>
        <w:tc>
          <w:tcPr>
            <w:tcW w:w="4536" w:type="dxa"/>
            <w:vMerge w:val="restart"/>
            <w:vAlign w:val="center"/>
          </w:tcPr>
          <w:p w14:paraId="7453410D" w14:textId="285F6A21" w:rsidR="00CF7E82" w:rsidRPr="00EE152A" w:rsidRDefault="00CF7E82" w:rsidP="00AD1CEB">
            <w:pPr>
              <w:rPr>
                <w:rFonts w:asciiTheme="minorHAnsi" w:eastAsiaTheme="minorHAnsi" w:hAnsiTheme="minorHAnsi"/>
                <w:sz w:val="18"/>
              </w:rPr>
            </w:pPr>
            <w:r w:rsidRPr="00EE152A">
              <w:rPr>
                <w:rFonts w:asciiTheme="minorHAnsi" w:eastAsiaTheme="minorHAnsi" w:hAnsiTheme="minorHAnsi"/>
                <w:sz w:val="18"/>
              </w:rPr>
              <w:t>There is a low materiality associated with</w:t>
            </w:r>
            <w:r w:rsidR="00495F70">
              <w:rPr>
                <w:rFonts w:asciiTheme="minorHAnsi" w:eastAsiaTheme="minorHAnsi" w:hAnsiTheme="minorHAnsi"/>
                <w:sz w:val="18"/>
              </w:rPr>
              <w:t xml:space="preserve"> some of</w:t>
            </w:r>
            <w:r w:rsidRPr="00EE152A">
              <w:rPr>
                <w:rFonts w:asciiTheme="minorHAnsi" w:eastAsiaTheme="minorHAnsi" w:hAnsiTheme="minorHAnsi"/>
                <w:sz w:val="18"/>
              </w:rPr>
              <w:t xml:space="preserve"> these program elements. No senior management or program need for evaluation was identified.</w:t>
            </w:r>
          </w:p>
        </w:tc>
      </w:tr>
      <w:tr w:rsidR="00D07EBC" w:rsidRPr="00EE152A" w14:paraId="42D53EB8" w14:textId="77777777" w:rsidTr="00AD1CEB">
        <w:tc>
          <w:tcPr>
            <w:tcW w:w="1980" w:type="dxa"/>
            <w:vMerge w:val="restart"/>
            <w:shd w:val="clear" w:color="auto" w:fill="DBE5F1" w:themeFill="accent1" w:themeFillTint="33"/>
            <w:vAlign w:val="center"/>
          </w:tcPr>
          <w:p w14:paraId="400682EE" w14:textId="74D32CF3" w:rsidR="00D07EBC" w:rsidRPr="00EE152A" w:rsidRDefault="00D07EBC" w:rsidP="00AD1CEB">
            <w:pPr>
              <w:rPr>
                <w:b/>
                <w:sz w:val="18"/>
              </w:rPr>
            </w:pPr>
            <w:r w:rsidRPr="00EE152A">
              <w:rPr>
                <w:rFonts w:asciiTheme="minorHAnsi" w:eastAsiaTheme="minorHAnsi" w:hAnsiTheme="minorHAnsi"/>
                <w:b/>
                <w:sz w:val="18"/>
              </w:rPr>
              <w:t>Heritage Places Conservation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4D9B3CF" w14:textId="710EFAEA" w:rsidR="00D07EBC" w:rsidRPr="00EE152A" w:rsidRDefault="00D07EBC" w:rsidP="00D07EBC">
            <w:pPr>
              <w:rPr>
                <w:rFonts w:cstheme="minorHAnsi"/>
                <w:color w:val="000000"/>
                <w:sz w:val="18"/>
              </w:rPr>
            </w:pPr>
            <w:r w:rsidRPr="00CB013B">
              <w:rPr>
                <w:rFonts w:asciiTheme="minorHAnsi" w:hAnsiTheme="minorHAnsi" w:cstheme="minorHAnsi"/>
                <w:color w:val="000000"/>
                <w:sz w:val="18"/>
              </w:rPr>
              <w:t>Active Management of Natural Resources</w:t>
            </w:r>
            <w:r>
              <w:rPr>
                <w:rFonts w:asciiTheme="minorHAnsi" w:hAnsiTheme="minorHAnsi" w:cstheme="minorHAnsi"/>
                <w:color w:val="000000"/>
                <w:sz w:val="18"/>
              </w:rPr>
              <w:t xml:space="preserve"> - </w:t>
            </w:r>
            <w:r w:rsidRPr="00CB013B">
              <w:rPr>
                <w:rFonts w:asciiTheme="minorHAnsi" w:hAnsiTheme="minorHAnsi" w:cstheme="minorHAnsi"/>
                <w:sz w:val="18"/>
                <w:szCs w:val="18"/>
              </w:rPr>
              <w:t>Human-Wildlife Conflict and Species Management</w:t>
            </w:r>
          </w:p>
        </w:tc>
        <w:tc>
          <w:tcPr>
            <w:tcW w:w="1134" w:type="dxa"/>
            <w:vAlign w:val="center"/>
          </w:tcPr>
          <w:p w14:paraId="3ED3F3C0" w14:textId="1EA2D894" w:rsidR="00D07EBC" w:rsidRPr="00EE152A" w:rsidRDefault="00055920" w:rsidP="00AD1CEB">
            <w:pPr>
              <w:jc w:val="center"/>
              <w:rPr>
                <w:sz w:val="18"/>
              </w:rPr>
            </w:pPr>
            <w:r w:rsidRPr="00EE152A">
              <w:rPr>
                <w:rFonts w:asciiTheme="minorHAnsi" w:eastAsiaTheme="minorHAnsi" w:hAnsiTheme="minorHAnsi"/>
                <w:sz w:val="18"/>
              </w:rPr>
              <w:t>--</w:t>
            </w:r>
          </w:p>
        </w:tc>
        <w:tc>
          <w:tcPr>
            <w:tcW w:w="4536" w:type="dxa"/>
            <w:vMerge/>
            <w:vAlign w:val="center"/>
          </w:tcPr>
          <w:p w14:paraId="643AE7A3" w14:textId="77777777" w:rsidR="00D07EBC" w:rsidRPr="00EE152A" w:rsidRDefault="00D07EBC" w:rsidP="00AD1CEB">
            <w:pPr>
              <w:rPr>
                <w:sz w:val="18"/>
              </w:rPr>
            </w:pPr>
          </w:p>
        </w:tc>
      </w:tr>
      <w:tr w:rsidR="00D07EBC" w:rsidRPr="00EE152A" w14:paraId="41BCEE2C" w14:textId="77777777" w:rsidTr="00AD1CEB">
        <w:tc>
          <w:tcPr>
            <w:tcW w:w="1980" w:type="dxa"/>
            <w:vMerge/>
            <w:shd w:val="clear" w:color="auto" w:fill="DBE5F1" w:themeFill="accent1" w:themeFillTint="33"/>
            <w:vAlign w:val="center"/>
          </w:tcPr>
          <w:p w14:paraId="6F89CF6F" w14:textId="723BA26D" w:rsidR="00D07EBC" w:rsidRPr="00EE152A" w:rsidRDefault="00D07EBC" w:rsidP="00AD1CEB">
            <w:pPr>
              <w:rPr>
                <w:rFonts w:asciiTheme="minorHAnsi" w:eastAsiaTheme="minorHAnsi" w:hAnsiTheme="minorHAnsi"/>
                <w:b/>
                <w:sz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4E7D9A7" w14:textId="77777777" w:rsidR="00D07EBC" w:rsidRPr="00EE152A" w:rsidRDefault="00D07EBC" w:rsidP="00AD1CEB">
            <w:pPr>
              <w:rPr>
                <w:rFonts w:asciiTheme="minorHAnsi" w:eastAsiaTheme="minorHAnsi" w:hAnsiTheme="minorHAnsi"/>
                <w:sz w:val="18"/>
              </w:rPr>
            </w:pPr>
            <w:r w:rsidRPr="00EE152A">
              <w:rPr>
                <w:rFonts w:asciiTheme="minorHAnsi" w:hAnsiTheme="minorHAnsi" w:cstheme="minorHAnsi"/>
                <w:color w:val="000000"/>
                <w:sz w:val="18"/>
              </w:rPr>
              <w:t>Ecosystem Science</w:t>
            </w:r>
          </w:p>
        </w:tc>
        <w:tc>
          <w:tcPr>
            <w:tcW w:w="1134" w:type="dxa"/>
            <w:vAlign w:val="center"/>
          </w:tcPr>
          <w:p w14:paraId="1D9586C1" w14:textId="77777777" w:rsidR="00D07EBC" w:rsidRPr="00EE152A" w:rsidRDefault="00D07EBC" w:rsidP="00AD1CEB">
            <w:pPr>
              <w:jc w:val="center"/>
              <w:rPr>
                <w:rFonts w:asciiTheme="minorHAnsi" w:eastAsiaTheme="minorHAnsi" w:hAnsiTheme="minorHAnsi"/>
                <w:sz w:val="18"/>
              </w:rPr>
            </w:pPr>
            <w:r w:rsidRPr="00EE152A">
              <w:rPr>
                <w:rFonts w:asciiTheme="minorHAnsi" w:eastAsiaTheme="minorHAnsi" w:hAnsiTheme="minorHAnsi"/>
                <w:sz w:val="18"/>
              </w:rPr>
              <w:t>--</w:t>
            </w:r>
          </w:p>
        </w:tc>
        <w:tc>
          <w:tcPr>
            <w:tcW w:w="4536" w:type="dxa"/>
            <w:vMerge/>
            <w:vAlign w:val="center"/>
          </w:tcPr>
          <w:p w14:paraId="0C5F5E9A" w14:textId="77777777" w:rsidR="00D07EBC" w:rsidRPr="00EE152A" w:rsidRDefault="00D07EBC" w:rsidP="00AD1CEB">
            <w:pPr>
              <w:rPr>
                <w:rFonts w:asciiTheme="minorHAnsi" w:eastAsiaTheme="minorHAnsi" w:hAnsiTheme="minorHAnsi"/>
                <w:sz w:val="18"/>
              </w:rPr>
            </w:pPr>
          </w:p>
        </w:tc>
      </w:tr>
      <w:tr w:rsidR="00D07EBC" w:rsidRPr="00EE152A" w14:paraId="170B6ECC" w14:textId="77777777" w:rsidTr="00AD1CEB">
        <w:trPr>
          <w:trHeight w:val="160"/>
        </w:trPr>
        <w:tc>
          <w:tcPr>
            <w:tcW w:w="1980" w:type="dxa"/>
            <w:vMerge/>
            <w:shd w:val="clear" w:color="auto" w:fill="DBE5F1" w:themeFill="accent1" w:themeFillTint="33"/>
            <w:vAlign w:val="center"/>
          </w:tcPr>
          <w:p w14:paraId="0809D89E" w14:textId="77777777" w:rsidR="00D07EBC" w:rsidRPr="00EE152A" w:rsidRDefault="00D07EBC" w:rsidP="00AD1CEB">
            <w:pPr>
              <w:rPr>
                <w:rFonts w:asciiTheme="minorHAnsi" w:eastAsiaTheme="minorHAnsi" w:hAnsiTheme="minorHAnsi"/>
                <w:b/>
                <w:sz w:val="18"/>
              </w:rPr>
            </w:pPr>
          </w:p>
        </w:tc>
        <w:tc>
          <w:tcPr>
            <w:tcW w:w="3260" w:type="dxa"/>
            <w:tcBorders>
              <w:top w:val="single" w:sz="4" w:space="0" w:color="auto"/>
              <w:left w:val="single" w:sz="4" w:space="0" w:color="auto"/>
              <w:right w:val="single" w:sz="4" w:space="0" w:color="auto"/>
            </w:tcBorders>
            <w:shd w:val="clear" w:color="auto" w:fill="auto"/>
            <w:vAlign w:val="center"/>
          </w:tcPr>
          <w:p w14:paraId="7CC7D593" w14:textId="77777777" w:rsidR="00D07EBC" w:rsidRPr="00EE152A" w:rsidRDefault="00D07EBC" w:rsidP="00AD1CEB">
            <w:pPr>
              <w:rPr>
                <w:rFonts w:asciiTheme="minorHAnsi" w:eastAsiaTheme="minorHAnsi" w:hAnsiTheme="minorHAnsi"/>
                <w:sz w:val="18"/>
              </w:rPr>
            </w:pPr>
            <w:r w:rsidRPr="00EE152A">
              <w:rPr>
                <w:rFonts w:asciiTheme="minorHAnsi" w:hAnsiTheme="minorHAnsi" w:cstheme="minorHAnsi"/>
                <w:color w:val="000000"/>
                <w:sz w:val="18"/>
              </w:rPr>
              <w:t>Agriculture (National Urban Park)</w:t>
            </w:r>
          </w:p>
        </w:tc>
        <w:tc>
          <w:tcPr>
            <w:tcW w:w="1134" w:type="dxa"/>
            <w:vAlign w:val="center"/>
          </w:tcPr>
          <w:p w14:paraId="195960BD" w14:textId="77777777" w:rsidR="00D07EBC" w:rsidRPr="00EE152A" w:rsidRDefault="00D07EBC" w:rsidP="00AD1CEB">
            <w:pPr>
              <w:jc w:val="center"/>
              <w:rPr>
                <w:rFonts w:asciiTheme="minorHAnsi" w:eastAsiaTheme="minorHAnsi" w:hAnsiTheme="minorHAnsi"/>
                <w:sz w:val="18"/>
              </w:rPr>
            </w:pPr>
            <w:r w:rsidRPr="00EE152A">
              <w:rPr>
                <w:rFonts w:asciiTheme="minorHAnsi" w:eastAsiaTheme="minorHAnsi" w:hAnsiTheme="minorHAnsi"/>
                <w:sz w:val="18"/>
              </w:rPr>
              <w:t>--</w:t>
            </w:r>
          </w:p>
        </w:tc>
        <w:tc>
          <w:tcPr>
            <w:tcW w:w="4536" w:type="dxa"/>
            <w:vMerge/>
            <w:vAlign w:val="center"/>
          </w:tcPr>
          <w:p w14:paraId="14E101B6" w14:textId="77777777" w:rsidR="00D07EBC" w:rsidRPr="00EE152A" w:rsidRDefault="00D07EBC" w:rsidP="00AD1CEB">
            <w:pPr>
              <w:rPr>
                <w:rFonts w:asciiTheme="minorHAnsi" w:eastAsiaTheme="minorHAnsi" w:hAnsiTheme="minorHAnsi"/>
                <w:sz w:val="18"/>
              </w:rPr>
            </w:pPr>
          </w:p>
        </w:tc>
      </w:tr>
      <w:tr w:rsidR="00D07EBC" w:rsidRPr="00EE152A" w14:paraId="52C94182" w14:textId="77777777" w:rsidTr="00AD1CEB">
        <w:tc>
          <w:tcPr>
            <w:tcW w:w="1980" w:type="dxa"/>
            <w:vMerge/>
            <w:shd w:val="clear" w:color="auto" w:fill="DBE5F1" w:themeFill="accent1" w:themeFillTint="33"/>
            <w:vAlign w:val="center"/>
          </w:tcPr>
          <w:p w14:paraId="2CA64D1F" w14:textId="77777777" w:rsidR="00D07EBC" w:rsidRPr="00EE152A" w:rsidRDefault="00D07EBC" w:rsidP="00AD1CEB">
            <w:pPr>
              <w:rPr>
                <w:rFonts w:asciiTheme="minorHAnsi" w:eastAsiaTheme="minorHAnsi" w:hAnsiTheme="minorHAnsi"/>
                <w:b/>
                <w:sz w:val="18"/>
              </w:rPr>
            </w:pPr>
          </w:p>
        </w:tc>
        <w:tc>
          <w:tcPr>
            <w:tcW w:w="3260" w:type="dxa"/>
            <w:tcBorders>
              <w:top w:val="single" w:sz="4" w:space="0" w:color="auto"/>
              <w:left w:val="single" w:sz="4" w:space="0" w:color="auto"/>
              <w:right w:val="single" w:sz="4" w:space="0" w:color="auto"/>
            </w:tcBorders>
            <w:shd w:val="clear" w:color="auto" w:fill="auto"/>
            <w:vAlign w:val="center"/>
          </w:tcPr>
          <w:p w14:paraId="02E95CE8" w14:textId="77777777" w:rsidR="00D07EBC" w:rsidRPr="00EE152A" w:rsidRDefault="00D07EBC" w:rsidP="00AD1CEB">
            <w:pPr>
              <w:rPr>
                <w:rFonts w:asciiTheme="minorHAnsi" w:eastAsiaTheme="minorHAnsi" w:hAnsiTheme="minorHAnsi"/>
                <w:sz w:val="18"/>
              </w:rPr>
            </w:pPr>
            <w:r w:rsidRPr="00EE152A">
              <w:rPr>
                <w:rFonts w:asciiTheme="minorHAnsi" w:eastAsiaTheme="minorHAnsi" w:hAnsiTheme="minorHAnsi" w:cstheme="minorHAnsi"/>
                <w:sz w:val="18"/>
                <w:lang w:val="fr-CA"/>
              </w:rPr>
              <w:t>Other Heritage Places Conservation</w:t>
            </w:r>
          </w:p>
        </w:tc>
        <w:tc>
          <w:tcPr>
            <w:tcW w:w="1134" w:type="dxa"/>
            <w:vAlign w:val="center"/>
          </w:tcPr>
          <w:p w14:paraId="4D9DDE10" w14:textId="77777777" w:rsidR="00D07EBC" w:rsidRPr="00EE152A" w:rsidRDefault="00D07EBC" w:rsidP="00AD1CEB">
            <w:pPr>
              <w:jc w:val="center"/>
              <w:rPr>
                <w:rFonts w:asciiTheme="minorHAnsi" w:eastAsiaTheme="minorHAnsi" w:hAnsiTheme="minorHAnsi"/>
                <w:sz w:val="18"/>
              </w:rPr>
            </w:pPr>
            <w:r w:rsidRPr="00EE152A">
              <w:rPr>
                <w:rFonts w:asciiTheme="minorHAnsi" w:eastAsiaTheme="minorHAnsi" w:hAnsiTheme="minorHAnsi"/>
                <w:sz w:val="18"/>
              </w:rPr>
              <w:t>2015</w:t>
            </w:r>
          </w:p>
        </w:tc>
        <w:tc>
          <w:tcPr>
            <w:tcW w:w="4536" w:type="dxa"/>
            <w:vMerge/>
            <w:vAlign w:val="center"/>
          </w:tcPr>
          <w:p w14:paraId="3C5CE4FB" w14:textId="77777777" w:rsidR="00D07EBC" w:rsidRPr="00EE152A" w:rsidRDefault="00D07EBC" w:rsidP="00AD1CEB">
            <w:pPr>
              <w:rPr>
                <w:rFonts w:asciiTheme="minorHAnsi" w:eastAsiaTheme="minorHAnsi" w:hAnsiTheme="minorHAnsi"/>
                <w:sz w:val="18"/>
              </w:rPr>
            </w:pPr>
          </w:p>
        </w:tc>
      </w:tr>
      <w:tr w:rsidR="00D07EBC" w:rsidRPr="00EE152A" w14:paraId="6E27A070" w14:textId="77777777" w:rsidTr="00AD1CEB">
        <w:tc>
          <w:tcPr>
            <w:tcW w:w="1980" w:type="dxa"/>
            <w:vMerge/>
            <w:shd w:val="clear" w:color="auto" w:fill="DBE5F1" w:themeFill="accent1" w:themeFillTint="33"/>
            <w:vAlign w:val="center"/>
          </w:tcPr>
          <w:p w14:paraId="0DE2E747" w14:textId="77777777" w:rsidR="00D07EBC" w:rsidRPr="00EE152A" w:rsidRDefault="00D07EBC" w:rsidP="00AD1CEB">
            <w:pPr>
              <w:rPr>
                <w:rFonts w:asciiTheme="minorHAnsi" w:eastAsiaTheme="minorHAnsi" w:hAnsiTheme="minorHAnsi"/>
                <w:b/>
                <w:sz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4CF5A78" w14:textId="0B8D5717" w:rsidR="00D07EBC" w:rsidRPr="00EE152A" w:rsidRDefault="00D07EBC" w:rsidP="00AD1CEB">
            <w:pPr>
              <w:rPr>
                <w:rFonts w:asciiTheme="minorHAnsi" w:eastAsiaTheme="minorHAnsi" w:hAnsiTheme="minorHAnsi"/>
                <w:sz w:val="18"/>
              </w:rPr>
            </w:pPr>
            <w:r w:rsidRPr="00EE152A">
              <w:rPr>
                <w:rFonts w:asciiTheme="minorHAnsi" w:hAnsiTheme="minorHAnsi" w:cstheme="minorHAnsi"/>
                <w:color w:val="000000"/>
                <w:sz w:val="18"/>
              </w:rPr>
              <w:t>N</w:t>
            </w:r>
            <w:r w:rsidR="00C20957">
              <w:rPr>
                <w:rFonts w:asciiTheme="minorHAnsi" w:hAnsiTheme="minorHAnsi" w:cstheme="minorHAnsi"/>
                <w:color w:val="000000"/>
                <w:sz w:val="18"/>
              </w:rPr>
              <w:t xml:space="preserve">ational Historic Sites </w:t>
            </w:r>
            <w:r w:rsidRPr="00EE152A">
              <w:rPr>
                <w:rFonts w:asciiTheme="minorHAnsi" w:hAnsiTheme="minorHAnsi" w:cstheme="minorHAnsi"/>
                <w:color w:val="000000"/>
                <w:sz w:val="18"/>
              </w:rPr>
              <w:t>Cost-Sharing Program</w:t>
            </w:r>
          </w:p>
        </w:tc>
        <w:tc>
          <w:tcPr>
            <w:tcW w:w="1134" w:type="dxa"/>
            <w:vAlign w:val="center"/>
          </w:tcPr>
          <w:p w14:paraId="31CE98F8" w14:textId="77777777" w:rsidR="00D07EBC" w:rsidRPr="00EE152A" w:rsidRDefault="00D07EBC" w:rsidP="00AD1CEB">
            <w:pPr>
              <w:jc w:val="center"/>
              <w:rPr>
                <w:rFonts w:asciiTheme="minorHAnsi" w:eastAsiaTheme="minorHAnsi" w:hAnsiTheme="minorHAnsi"/>
                <w:sz w:val="18"/>
              </w:rPr>
            </w:pPr>
            <w:r w:rsidRPr="00EE152A">
              <w:rPr>
                <w:rFonts w:asciiTheme="minorHAnsi" w:eastAsiaTheme="minorHAnsi" w:hAnsiTheme="minorHAnsi"/>
                <w:sz w:val="18"/>
              </w:rPr>
              <w:t>2012</w:t>
            </w:r>
          </w:p>
        </w:tc>
        <w:tc>
          <w:tcPr>
            <w:tcW w:w="4536" w:type="dxa"/>
            <w:vMerge/>
            <w:vAlign w:val="center"/>
          </w:tcPr>
          <w:p w14:paraId="5DCF20BB" w14:textId="77777777" w:rsidR="00D07EBC" w:rsidRPr="00EE152A" w:rsidRDefault="00D07EBC" w:rsidP="00AD1CEB">
            <w:pPr>
              <w:rPr>
                <w:rFonts w:asciiTheme="minorHAnsi" w:eastAsiaTheme="minorHAnsi" w:hAnsiTheme="minorHAnsi"/>
                <w:sz w:val="18"/>
              </w:rPr>
            </w:pPr>
          </w:p>
        </w:tc>
      </w:tr>
      <w:tr w:rsidR="00D07EBC" w:rsidRPr="00EE152A" w14:paraId="4ED3E702" w14:textId="77777777" w:rsidTr="00AD1CEB">
        <w:tc>
          <w:tcPr>
            <w:tcW w:w="1980" w:type="dxa"/>
            <w:vMerge/>
            <w:shd w:val="clear" w:color="auto" w:fill="DBE5F1" w:themeFill="accent1" w:themeFillTint="33"/>
            <w:vAlign w:val="center"/>
          </w:tcPr>
          <w:p w14:paraId="0142E838" w14:textId="77777777" w:rsidR="00D07EBC" w:rsidRPr="00EE152A" w:rsidRDefault="00D07EBC" w:rsidP="00AD1CEB">
            <w:pPr>
              <w:rPr>
                <w:rFonts w:asciiTheme="minorHAnsi" w:eastAsiaTheme="minorHAnsi" w:hAnsiTheme="minorHAnsi"/>
                <w:b/>
                <w:sz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ED365CF" w14:textId="77777777" w:rsidR="00D07EBC" w:rsidRPr="00EE152A" w:rsidRDefault="00D07EBC" w:rsidP="00AD1CEB">
            <w:pPr>
              <w:rPr>
                <w:rFonts w:asciiTheme="minorHAnsi" w:hAnsiTheme="minorHAnsi" w:cstheme="minorHAnsi"/>
                <w:color w:val="000000"/>
                <w:sz w:val="18"/>
              </w:rPr>
            </w:pPr>
            <w:r w:rsidRPr="00EE152A">
              <w:rPr>
                <w:rFonts w:asciiTheme="minorHAnsi" w:hAnsiTheme="minorHAnsi" w:cstheme="minorHAnsi"/>
                <w:color w:val="000000"/>
                <w:sz w:val="18"/>
              </w:rPr>
              <w:t>Grant to the International Peace Garden</w:t>
            </w:r>
          </w:p>
        </w:tc>
        <w:tc>
          <w:tcPr>
            <w:tcW w:w="1134" w:type="dxa"/>
            <w:vAlign w:val="center"/>
          </w:tcPr>
          <w:p w14:paraId="0EF5C29F" w14:textId="77777777" w:rsidR="00D07EBC" w:rsidRPr="00EE152A" w:rsidRDefault="00D07EBC" w:rsidP="00AD1CEB">
            <w:pPr>
              <w:jc w:val="center"/>
              <w:rPr>
                <w:rFonts w:asciiTheme="minorHAnsi" w:eastAsiaTheme="minorHAnsi" w:hAnsiTheme="minorHAnsi"/>
                <w:sz w:val="18"/>
              </w:rPr>
            </w:pPr>
            <w:r w:rsidRPr="00EE152A">
              <w:rPr>
                <w:rFonts w:asciiTheme="minorHAnsi" w:eastAsiaTheme="minorHAnsi" w:hAnsiTheme="minorHAnsi"/>
                <w:sz w:val="18"/>
              </w:rPr>
              <w:t>2017</w:t>
            </w:r>
          </w:p>
        </w:tc>
        <w:tc>
          <w:tcPr>
            <w:tcW w:w="4536" w:type="dxa"/>
            <w:vMerge/>
            <w:vAlign w:val="center"/>
          </w:tcPr>
          <w:p w14:paraId="0537F58D" w14:textId="77777777" w:rsidR="00D07EBC" w:rsidRPr="00EE152A" w:rsidRDefault="00D07EBC" w:rsidP="00AD1CEB">
            <w:pPr>
              <w:rPr>
                <w:rFonts w:asciiTheme="minorHAnsi" w:eastAsiaTheme="minorHAnsi" w:hAnsiTheme="minorHAnsi"/>
                <w:sz w:val="18"/>
              </w:rPr>
            </w:pPr>
          </w:p>
        </w:tc>
      </w:tr>
      <w:tr w:rsidR="00A17B6C" w:rsidRPr="00EE152A" w14:paraId="6F589F1B" w14:textId="77777777" w:rsidTr="00AD1CEB">
        <w:trPr>
          <w:trHeight w:val="124"/>
        </w:trPr>
        <w:tc>
          <w:tcPr>
            <w:tcW w:w="1980" w:type="dxa"/>
            <w:vMerge w:val="restart"/>
            <w:shd w:val="clear" w:color="auto" w:fill="DBE5F1" w:themeFill="accent1" w:themeFillTint="33"/>
            <w:vAlign w:val="center"/>
          </w:tcPr>
          <w:p w14:paraId="325207D3" w14:textId="77777777" w:rsidR="00A17B6C" w:rsidRPr="00EE152A" w:rsidRDefault="00A17B6C" w:rsidP="00AD1CEB">
            <w:pPr>
              <w:rPr>
                <w:rFonts w:asciiTheme="minorHAnsi" w:eastAsiaTheme="minorHAnsi" w:hAnsiTheme="minorHAnsi"/>
                <w:b/>
                <w:sz w:val="18"/>
              </w:rPr>
            </w:pPr>
            <w:r w:rsidRPr="00EE152A">
              <w:rPr>
                <w:rFonts w:asciiTheme="minorHAnsi" w:eastAsiaTheme="minorHAnsi" w:hAnsiTheme="minorHAnsi"/>
                <w:b/>
                <w:sz w:val="18"/>
              </w:rPr>
              <w:t>Heritage Places Promotion and Public Support</w:t>
            </w:r>
          </w:p>
        </w:tc>
        <w:tc>
          <w:tcPr>
            <w:tcW w:w="3260" w:type="dxa"/>
            <w:tcBorders>
              <w:top w:val="single" w:sz="4" w:space="0" w:color="auto"/>
              <w:left w:val="single" w:sz="4" w:space="0" w:color="auto"/>
              <w:right w:val="single" w:sz="4" w:space="0" w:color="auto"/>
            </w:tcBorders>
            <w:shd w:val="clear" w:color="auto" w:fill="auto"/>
            <w:vAlign w:val="center"/>
          </w:tcPr>
          <w:p w14:paraId="10030A2A" w14:textId="77777777" w:rsidR="00A17B6C" w:rsidRPr="00EE152A" w:rsidRDefault="00A17B6C" w:rsidP="00AD1CEB">
            <w:pPr>
              <w:rPr>
                <w:rFonts w:asciiTheme="minorHAnsi" w:hAnsiTheme="minorHAnsi" w:cstheme="minorHAnsi"/>
                <w:color w:val="000000"/>
                <w:sz w:val="18"/>
              </w:rPr>
            </w:pPr>
            <w:r w:rsidRPr="00EE152A">
              <w:rPr>
                <w:rFonts w:asciiTheme="minorHAnsi" w:hAnsiTheme="minorHAnsi" w:cstheme="minorHAnsi"/>
                <w:color w:val="000000"/>
                <w:sz w:val="18"/>
              </w:rPr>
              <w:t>Partner and Stakeholder Relations</w:t>
            </w:r>
          </w:p>
        </w:tc>
        <w:tc>
          <w:tcPr>
            <w:tcW w:w="1134" w:type="dxa"/>
            <w:vAlign w:val="center"/>
          </w:tcPr>
          <w:p w14:paraId="5FA99EEF" w14:textId="77777777" w:rsidR="00A17B6C" w:rsidRPr="00EE152A" w:rsidRDefault="00A17B6C" w:rsidP="00AD1CEB">
            <w:pPr>
              <w:jc w:val="center"/>
              <w:rPr>
                <w:rFonts w:asciiTheme="minorHAnsi" w:eastAsiaTheme="minorHAnsi" w:hAnsiTheme="minorHAnsi"/>
                <w:sz w:val="18"/>
              </w:rPr>
            </w:pPr>
            <w:r w:rsidRPr="00EE152A">
              <w:rPr>
                <w:rFonts w:asciiTheme="minorHAnsi" w:eastAsiaTheme="minorHAnsi" w:hAnsiTheme="minorHAnsi"/>
                <w:sz w:val="18"/>
              </w:rPr>
              <w:t>--</w:t>
            </w:r>
          </w:p>
        </w:tc>
        <w:tc>
          <w:tcPr>
            <w:tcW w:w="4536" w:type="dxa"/>
            <w:vMerge/>
            <w:vAlign w:val="center"/>
          </w:tcPr>
          <w:p w14:paraId="09432114" w14:textId="77777777" w:rsidR="00A17B6C" w:rsidRPr="00EE152A" w:rsidRDefault="00A17B6C" w:rsidP="00AD1CEB">
            <w:pPr>
              <w:rPr>
                <w:rFonts w:asciiTheme="minorHAnsi" w:eastAsiaTheme="minorHAnsi" w:hAnsiTheme="minorHAnsi"/>
                <w:sz w:val="18"/>
              </w:rPr>
            </w:pPr>
          </w:p>
        </w:tc>
      </w:tr>
      <w:tr w:rsidR="00A17B6C" w:rsidRPr="00EE152A" w14:paraId="358C09DF" w14:textId="77777777" w:rsidTr="00AD1CEB">
        <w:trPr>
          <w:trHeight w:val="124"/>
        </w:trPr>
        <w:tc>
          <w:tcPr>
            <w:tcW w:w="1980" w:type="dxa"/>
            <w:vMerge/>
            <w:shd w:val="clear" w:color="auto" w:fill="DBE5F1" w:themeFill="accent1" w:themeFillTint="33"/>
            <w:vAlign w:val="center"/>
          </w:tcPr>
          <w:p w14:paraId="330464FD" w14:textId="77777777" w:rsidR="00A17B6C" w:rsidRPr="00EE152A" w:rsidRDefault="00A17B6C" w:rsidP="00AD1CEB">
            <w:pPr>
              <w:rPr>
                <w:b/>
                <w:sz w:val="18"/>
              </w:rPr>
            </w:pPr>
          </w:p>
        </w:tc>
        <w:tc>
          <w:tcPr>
            <w:tcW w:w="3260" w:type="dxa"/>
            <w:tcBorders>
              <w:top w:val="single" w:sz="4" w:space="0" w:color="auto"/>
              <w:left w:val="single" w:sz="4" w:space="0" w:color="auto"/>
              <w:right w:val="single" w:sz="4" w:space="0" w:color="auto"/>
            </w:tcBorders>
            <w:shd w:val="clear" w:color="auto" w:fill="auto"/>
            <w:vAlign w:val="center"/>
          </w:tcPr>
          <w:p w14:paraId="4AA308C3" w14:textId="0514B852" w:rsidR="00A17B6C" w:rsidRPr="00EE152A" w:rsidRDefault="00A17B6C" w:rsidP="00AD1CEB">
            <w:pPr>
              <w:rPr>
                <w:rFonts w:cstheme="minorHAnsi"/>
                <w:color w:val="000000"/>
                <w:sz w:val="18"/>
              </w:rPr>
            </w:pPr>
            <w:r w:rsidRPr="00A17B6C">
              <w:rPr>
                <w:rFonts w:asciiTheme="minorHAnsi" w:hAnsiTheme="minorHAnsi" w:cstheme="minorHAnsi"/>
                <w:sz w:val="18"/>
                <w:szCs w:val="18"/>
              </w:rPr>
              <w:t>Promotion and Outreach</w:t>
            </w:r>
          </w:p>
        </w:tc>
        <w:tc>
          <w:tcPr>
            <w:tcW w:w="1134" w:type="dxa"/>
            <w:vAlign w:val="center"/>
          </w:tcPr>
          <w:p w14:paraId="6B940C49" w14:textId="53E645E0" w:rsidR="00A17B6C" w:rsidRPr="00EE152A" w:rsidRDefault="00A17B6C" w:rsidP="00AD1CEB">
            <w:pPr>
              <w:jc w:val="center"/>
              <w:rPr>
                <w:sz w:val="18"/>
              </w:rPr>
            </w:pPr>
            <w:r w:rsidRPr="00EE152A">
              <w:rPr>
                <w:rFonts w:asciiTheme="minorHAnsi" w:eastAsiaTheme="minorHAnsi" w:hAnsiTheme="minorHAnsi"/>
                <w:sz w:val="18"/>
              </w:rPr>
              <w:t>--</w:t>
            </w:r>
          </w:p>
        </w:tc>
        <w:tc>
          <w:tcPr>
            <w:tcW w:w="4536" w:type="dxa"/>
            <w:vAlign w:val="center"/>
          </w:tcPr>
          <w:p w14:paraId="29A8387E" w14:textId="4852CE8B" w:rsidR="00A17B6C" w:rsidRPr="00A17B6C" w:rsidRDefault="00A17B6C" w:rsidP="00AD1CEB">
            <w:pPr>
              <w:rPr>
                <w:rFonts w:asciiTheme="minorHAnsi" w:hAnsiTheme="minorHAnsi"/>
                <w:sz w:val="18"/>
              </w:rPr>
            </w:pPr>
            <w:r w:rsidRPr="00A17B6C">
              <w:rPr>
                <w:rFonts w:asciiTheme="minorHAnsi" w:hAnsiTheme="minorHAnsi"/>
                <w:bCs/>
                <w:sz w:val="18"/>
              </w:rPr>
              <w:t>An evaluation of this entity will have been initiated but not completed by the end of the five</w:t>
            </w:r>
            <w:r w:rsidR="00C20957">
              <w:rPr>
                <w:rFonts w:asciiTheme="minorHAnsi" w:hAnsiTheme="minorHAnsi"/>
                <w:bCs/>
                <w:sz w:val="18"/>
              </w:rPr>
              <w:t>-</w:t>
            </w:r>
            <w:r w:rsidRPr="00A17B6C">
              <w:rPr>
                <w:rFonts w:asciiTheme="minorHAnsi" w:hAnsiTheme="minorHAnsi"/>
                <w:bCs/>
                <w:sz w:val="18"/>
              </w:rPr>
              <w:t>year period.</w:t>
            </w:r>
          </w:p>
        </w:tc>
      </w:tr>
      <w:tr w:rsidR="00CF7E82" w:rsidRPr="00EE152A" w14:paraId="7C01EA69" w14:textId="77777777" w:rsidTr="00495F70">
        <w:trPr>
          <w:trHeight w:val="933"/>
        </w:trPr>
        <w:tc>
          <w:tcPr>
            <w:tcW w:w="1980" w:type="dxa"/>
            <w:tcBorders>
              <w:bottom w:val="single" w:sz="4" w:space="0" w:color="auto"/>
            </w:tcBorders>
            <w:shd w:val="clear" w:color="auto" w:fill="DBE5F1" w:themeFill="accent1" w:themeFillTint="33"/>
            <w:vAlign w:val="center"/>
          </w:tcPr>
          <w:p w14:paraId="35DCBA68" w14:textId="77777777" w:rsidR="00CF7E82" w:rsidRPr="00EE152A" w:rsidRDefault="00CF7E82" w:rsidP="00AD1CEB">
            <w:pPr>
              <w:rPr>
                <w:rFonts w:asciiTheme="minorHAnsi" w:eastAsiaTheme="minorHAnsi" w:hAnsiTheme="minorHAnsi"/>
                <w:b/>
                <w:sz w:val="18"/>
              </w:rPr>
            </w:pPr>
            <w:r w:rsidRPr="00EE152A">
              <w:rPr>
                <w:rFonts w:asciiTheme="minorHAnsi" w:eastAsiaTheme="minorHAnsi" w:hAnsiTheme="minorHAnsi"/>
                <w:b/>
                <w:sz w:val="18"/>
              </w:rPr>
              <w:t>Visitor Experience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FE7FB53" w14:textId="77777777" w:rsidR="00CF7E82" w:rsidRPr="00EE152A" w:rsidRDefault="00CF7E82" w:rsidP="00AD1CEB">
            <w:pPr>
              <w:rPr>
                <w:rFonts w:asciiTheme="minorHAnsi" w:hAnsiTheme="minorHAnsi" w:cstheme="minorHAnsi"/>
                <w:color w:val="000000"/>
                <w:sz w:val="18"/>
                <w:highlight w:val="yellow"/>
              </w:rPr>
            </w:pPr>
            <w:r w:rsidRPr="00EE152A">
              <w:rPr>
                <w:rFonts w:asciiTheme="minorHAnsi" w:hAnsiTheme="minorHAnsi" w:cstheme="minorHAnsi"/>
                <w:color w:val="000000"/>
                <w:sz w:val="18"/>
              </w:rPr>
              <w:t>Camping and Diversified Accommodations</w:t>
            </w:r>
          </w:p>
        </w:tc>
        <w:tc>
          <w:tcPr>
            <w:tcW w:w="1134" w:type="dxa"/>
            <w:tcBorders>
              <w:bottom w:val="single" w:sz="4" w:space="0" w:color="auto"/>
            </w:tcBorders>
            <w:vAlign w:val="center"/>
          </w:tcPr>
          <w:p w14:paraId="31A18D4C" w14:textId="77777777" w:rsidR="00CF7E82" w:rsidRPr="00EE152A" w:rsidRDefault="00CF7E82" w:rsidP="00AD1CEB">
            <w:pPr>
              <w:jc w:val="center"/>
              <w:rPr>
                <w:rFonts w:asciiTheme="minorHAnsi" w:eastAsiaTheme="minorHAnsi" w:hAnsiTheme="minorHAnsi"/>
                <w:sz w:val="18"/>
              </w:rPr>
            </w:pPr>
            <w:r w:rsidRPr="00EE152A">
              <w:rPr>
                <w:rFonts w:asciiTheme="minorHAnsi" w:eastAsiaTheme="minorHAnsi" w:hAnsiTheme="minorHAnsi"/>
                <w:sz w:val="18"/>
              </w:rPr>
              <w:t>2012</w:t>
            </w:r>
          </w:p>
        </w:tc>
        <w:tc>
          <w:tcPr>
            <w:tcW w:w="4536" w:type="dxa"/>
            <w:vAlign w:val="center"/>
          </w:tcPr>
          <w:p w14:paraId="1DB6770D" w14:textId="2BCA8563" w:rsidR="00CF7E82" w:rsidRPr="00EE152A" w:rsidRDefault="002326AC" w:rsidP="00A074C1">
            <w:pPr>
              <w:rPr>
                <w:rFonts w:asciiTheme="minorHAnsi" w:eastAsiaTheme="minorHAnsi" w:hAnsiTheme="minorHAnsi"/>
                <w:sz w:val="18"/>
              </w:rPr>
            </w:pPr>
            <w:r w:rsidRPr="00A17B6C">
              <w:rPr>
                <w:rFonts w:asciiTheme="minorHAnsi" w:hAnsiTheme="minorHAnsi"/>
                <w:bCs/>
                <w:sz w:val="18"/>
              </w:rPr>
              <w:t>An evaluation of this entity will have been initiated but not completed by the end of the five</w:t>
            </w:r>
            <w:r w:rsidR="00C20957">
              <w:rPr>
                <w:rFonts w:asciiTheme="minorHAnsi" w:hAnsiTheme="minorHAnsi"/>
                <w:bCs/>
                <w:sz w:val="18"/>
              </w:rPr>
              <w:t>-</w:t>
            </w:r>
            <w:r w:rsidRPr="00A17B6C">
              <w:rPr>
                <w:rFonts w:asciiTheme="minorHAnsi" w:hAnsiTheme="minorHAnsi"/>
                <w:bCs/>
                <w:sz w:val="18"/>
              </w:rPr>
              <w:t>year period.</w:t>
            </w:r>
          </w:p>
        </w:tc>
      </w:tr>
      <w:tr w:rsidR="00CF7E82" w:rsidRPr="00EE152A" w14:paraId="4AD9C4CE" w14:textId="77777777" w:rsidTr="00AD1CEB">
        <w:tc>
          <w:tcPr>
            <w:tcW w:w="1980" w:type="dxa"/>
            <w:shd w:val="clear" w:color="auto" w:fill="DBE5F1" w:themeFill="accent1" w:themeFillTint="33"/>
            <w:vAlign w:val="center"/>
          </w:tcPr>
          <w:p w14:paraId="708AC34A" w14:textId="77777777" w:rsidR="00CF7E82" w:rsidRPr="00EE152A" w:rsidRDefault="00CF7E82" w:rsidP="00AD1CEB">
            <w:pPr>
              <w:rPr>
                <w:rFonts w:asciiTheme="minorHAnsi" w:eastAsiaTheme="minorHAnsi" w:hAnsiTheme="minorHAnsi"/>
                <w:b/>
                <w:sz w:val="18"/>
              </w:rPr>
            </w:pPr>
            <w:r w:rsidRPr="00EE152A">
              <w:rPr>
                <w:rFonts w:asciiTheme="minorHAnsi" w:eastAsiaTheme="minorHAnsi" w:hAnsiTheme="minorHAnsi"/>
                <w:b/>
                <w:sz w:val="18"/>
              </w:rPr>
              <w:t>Heritage Canals, Highways and Townsite Management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672E58C" w14:textId="77777777" w:rsidR="00CF7E82" w:rsidRPr="00EE152A" w:rsidRDefault="00CF7E82" w:rsidP="00AD1CEB">
            <w:pPr>
              <w:rPr>
                <w:rFonts w:asciiTheme="minorHAnsi" w:eastAsiaTheme="minorHAnsi" w:hAnsiTheme="minorHAnsi"/>
                <w:sz w:val="18"/>
              </w:rPr>
            </w:pPr>
            <w:r w:rsidRPr="00EE152A">
              <w:rPr>
                <w:rFonts w:asciiTheme="minorHAnsi" w:hAnsiTheme="minorHAnsi" w:cstheme="minorHAnsi"/>
                <w:color w:val="000000"/>
                <w:sz w:val="18"/>
              </w:rPr>
              <w:t>Townsite Management</w:t>
            </w:r>
          </w:p>
        </w:tc>
        <w:tc>
          <w:tcPr>
            <w:tcW w:w="1134" w:type="dxa"/>
            <w:vAlign w:val="center"/>
          </w:tcPr>
          <w:p w14:paraId="50DCE27B" w14:textId="77777777" w:rsidR="00CF7E82" w:rsidRPr="00EE152A" w:rsidRDefault="00CF7E82" w:rsidP="00AD1CEB">
            <w:pPr>
              <w:jc w:val="center"/>
              <w:rPr>
                <w:rFonts w:asciiTheme="minorHAnsi" w:eastAsiaTheme="minorHAnsi" w:hAnsiTheme="minorHAnsi"/>
                <w:sz w:val="18"/>
              </w:rPr>
            </w:pPr>
            <w:r w:rsidRPr="00EE152A">
              <w:rPr>
                <w:rFonts w:asciiTheme="minorHAnsi" w:eastAsiaTheme="minorHAnsi" w:hAnsiTheme="minorHAnsi"/>
                <w:sz w:val="18"/>
              </w:rPr>
              <w:t>2017</w:t>
            </w:r>
          </w:p>
        </w:tc>
        <w:tc>
          <w:tcPr>
            <w:tcW w:w="4536" w:type="dxa"/>
            <w:vAlign w:val="center"/>
          </w:tcPr>
          <w:p w14:paraId="44E9727B" w14:textId="77777777" w:rsidR="00CF7E82" w:rsidRPr="00EE152A" w:rsidRDefault="00CF7E82" w:rsidP="00AD1CEB">
            <w:pPr>
              <w:rPr>
                <w:rFonts w:asciiTheme="minorHAnsi" w:eastAsiaTheme="minorHAnsi" w:hAnsiTheme="minorHAnsi"/>
                <w:sz w:val="18"/>
              </w:rPr>
            </w:pPr>
            <w:r w:rsidRPr="00EE152A">
              <w:rPr>
                <w:rFonts w:asciiTheme="minorHAnsi" w:eastAsiaTheme="minorHAnsi" w:hAnsiTheme="minorHAnsi"/>
                <w:sz w:val="18"/>
              </w:rPr>
              <w:t>Evaluation recently conducted.</w:t>
            </w:r>
          </w:p>
        </w:tc>
      </w:tr>
      <w:tr w:rsidR="00A17B6C" w:rsidRPr="00EE152A" w14:paraId="668C684E" w14:textId="77777777" w:rsidTr="00AD1CEB">
        <w:trPr>
          <w:trHeight w:val="418"/>
        </w:trPr>
        <w:tc>
          <w:tcPr>
            <w:tcW w:w="1980" w:type="dxa"/>
            <w:vMerge w:val="restart"/>
            <w:shd w:val="clear" w:color="auto" w:fill="DBE5F1" w:themeFill="accent1" w:themeFillTint="33"/>
            <w:vAlign w:val="center"/>
          </w:tcPr>
          <w:p w14:paraId="1F5FF0CC" w14:textId="1AAE3622" w:rsidR="00A17B6C" w:rsidRPr="00EE152A" w:rsidRDefault="00A17B6C" w:rsidP="00AD1CEB">
            <w:pPr>
              <w:rPr>
                <w:rFonts w:asciiTheme="minorHAnsi" w:eastAsiaTheme="minorHAnsi" w:hAnsiTheme="minorHAnsi"/>
                <w:b/>
                <w:sz w:val="18"/>
              </w:rPr>
            </w:pPr>
            <w:r>
              <w:rPr>
                <w:rFonts w:asciiTheme="minorHAnsi" w:eastAsiaTheme="minorHAnsi" w:hAnsiTheme="minorHAnsi"/>
                <w:b/>
                <w:sz w:val="18"/>
              </w:rPr>
              <w:t>Thematic</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A59368" w14:textId="77777777" w:rsidR="00A17B6C" w:rsidRPr="00EE152A" w:rsidRDefault="00A17B6C" w:rsidP="00AD1CEB">
            <w:pPr>
              <w:rPr>
                <w:rFonts w:asciiTheme="minorHAnsi" w:hAnsiTheme="minorHAnsi" w:cstheme="minorHAnsi"/>
                <w:color w:val="000000"/>
                <w:sz w:val="18"/>
              </w:rPr>
            </w:pPr>
            <w:r w:rsidRPr="00EE152A">
              <w:rPr>
                <w:rFonts w:asciiTheme="minorHAnsi" w:hAnsiTheme="minorHAnsi" w:cstheme="minorHAnsi"/>
                <w:color w:val="000000"/>
                <w:sz w:val="18"/>
              </w:rPr>
              <w:t>Climate Change Adaptation</w:t>
            </w:r>
          </w:p>
        </w:tc>
        <w:tc>
          <w:tcPr>
            <w:tcW w:w="1134" w:type="dxa"/>
            <w:vAlign w:val="center"/>
          </w:tcPr>
          <w:p w14:paraId="7114D9B1" w14:textId="77777777" w:rsidR="00A17B6C" w:rsidRPr="00EE152A" w:rsidRDefault="00A17B6C" w:rsidP="00AD1CEB">
            <w:pPr>
              <w:jc w:val="center"/>
              <w:rPr>
                <w:rFonts w:asciiTheme="minorHAnsi" w:eastAsiaTheme="minorHAnsi" w:hAnsiTheme="minorHAnsi"/>
                <w:sz w:val="18"/>
              </w:rPr>
            </w:pPr>
            <w:r w:rsidRPr="00EE152A">
              <w:rPr>
                <w:rFonts w:asciiTheme="minorHAnsi" w:eastAsiaTheme="minorHAnsi" w:hAnsiTheme="minorHAnsi"/>
                <w:sz w:val="18"/>
              </w:rPr>
              <w:t>2017</w:t>
            </w:r>
          </w:p>
        </w:tc>
        <w:tc>
          <w:tcPr>
            <w:tcW w:w="4536" w:type="dxa"/>
            <w:vAlign w:val="center"/>
          </w:tcPr>
          <w:p w14:paraId="47F03E22" w14:textId="77777777" w:rsidR="00A17B6C" w:rsidRPr="00EE152A" w:rsidRDefault="00A17B6C" w:rsidP="00AD1CEB">
            <w:pPr>
              <w:rPr>
                <w:rFonts w:asciiTheme="minorHAnsi" w:eastAsiaTheme="minorHAnsi" w:hAnsiTheme="minorHAnsi"/>
                <w:sz w:val="18"/>
              </w:rPr>
            </w:pPr>
            <w:r w:rsidRPr="00EE152A">
              <w:rPr>
                <w:rFonts w:asciiTheme="minorHAnsi" w:eastAsiaTheme="minorHAnsi" w:hAnsiTheme="minorHAnsi"/>
                <w:sz w:val="18"/>
              </w:rPr>
              <w:t>Evaluation and external audit recently conducted.</w:t>
            </w:r>
          </w:p>
        </w:tc>
      </w:tr>
      <w:tr w:rsidR="00A17B6C" w:rsidRPr="00EE152A" w14:paraId="2349CE34" w14:textId="77777777" w:rsidTr="00AD1CEB">
        <w:trPr>
          <w:trHeight w:val="418"/>
        </w:trPr>
        <w:tc>
          <w:tcPr>
            <w:tcW w:w="1980" w:type="dxa"/>
            <w:vMerge/>
            <w:shd w:val="clear" w:color="auto" w:fill="DBE5F1" w:themeFill="accent1" w:themeFillTint="33"/>
            <w:vAlign w:val="center"/>
          </w:tcPr>
          <w:p w14:paraId="338A5CE4" w14:textId="77777777" w:rsidR="00A17B6C" w:rsidRPr="00EE152A" w:rsidRDefault="00A17B6C" w:rsidP="00AD1CEB">
            <w:pPr>
              <w:rPr>
                <w:rFonts w:asciiTheme="minorHAnsi" w:eastAsiaTheme="minorHAnsi" w:hAnsiTheme="minorHAnsi"/>
                <w:b/>
                <w:sz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E1A6786" w14:textId="77777777" w:rsidR="00A17B6C" w:rsidRPr="00EE152A" w:rsidRDefault="00A17B6C" w:rsidP="00AD1CEB">
            <w:pPr>
              <w:rPr>
                <w:rFonts w:asciiTheme="minorHAnsi" w:eastAsiaTheme="minorHAnsi" w:hAnsiTheme="minorHAnsi"/>
                <w:sz w:val="18"/>
              </w:rPr>
            </w:pPr>
            <w:r w:rsidRPr="00EE152A">
              <w:rPr>
                <w:rFonts w:asciiTheme="minorHAnsi" w:hAnsiTheme="minorHAnsi" w:cstheme="minorHAnsi"/>
                <w:color w:val="000000"/>
                <w:sz w:val="18"/>
              </w:rPr>
              <w:t>Impact Assessment</w:t>
            </w:r>
          </w:p>
        </w:tc>
        <w:tc>
          <w:tcPr>
            <w:tcW w:w="1134" w:type="dxa"/>
            <w:vAlign w:val="center"/>
          </w:tcPr>
          <w:p w14:paraId="36027192" w14:textId="77777777" w:rsidR="00A17B6C" w:rsidRPr="00EE152A" w:rsidRDefault="00A17B6C" w:rsidP="00AD1CEB">
            <w:pPr>
              <w:jc w:val="center"/>
              <w:rPr>
                <w:rFonts w:asciiTheme="minorHAnsi" w:eastAsiaTheme="minorHAnsi" w:hAnsiTheme="minorHAnsi"/>
                <w:sz w:val="18"/>
              </w:rPr>
            </w:pPr>
            <w:r w:rsidRPr="00EE152A">
              <w:rPr>
                <w:rFonts w:asciiTheme="minorHAnsi" w:eastAsiaTheme="minorHAnsi" w:hAnsiTheme="minorHAnsi"/>
                <w:sz w:val="18"/>
              </w:rPr>
              <w:t>--</w:t>
            </w:r>
          </w:p>
        </w:tc>
        <w:tc>
          <w:tcPr>
            <w:tcW w:w="4536" w:type="dxa"/>
            <w:vMerge w:val="restart"/>
            <w:vAlign w:val="center"/>
          </w:tcPr>
          <w:p w14:paraId="16CBCB7A" w14:textId="77777777" w:rsidR="00A17B6C" w:rsidRPr="00EE152A" w:rsidRDefault="00A17B6C" w:rsidP="00AD1CEB">
            <w:pPr>
              <w:rPr>
                <w:rFonts w:asciiTheme="minorHAnsi" w:eastAsiaTheme="minorHAnsi" w:hAnsiTheme="minorHAnsi"/>
                <w:sz w:val="18"/>
              </w:rPr>
            </w:pPr>
            <w:r w:rsidRPr="00EE152A">
              <w:rPr>
                <w:rFonts w:asciiTheme="minorHAnsi" w:eastAsiaTheme="minorHAnsi" w:hAnsiTheme="minorHAnsi"/>
                <w:sz w:val="18"/>
              </w:rPr>
              <w:t>There is a low materiality associated with these thematic elements. These programs are also likely to undergo major changes in the short-term.</w:t>
            </w:r>
          </w:p>
        </w:tc>
      </w:tr>
      <w:tr w:rsidR="00A17B6C" w:rsidRPr="00EE152A" w14:paraId="2FE964C9" w14:textId="77777777" w:rsidTr="00AD1CEB">
        <w:tc>
          <w:tcPr>
            <w:tcW w:w="1980" w:type="dxa"/>
            <w:vMerge/>
            <w:shd w:val="clear" w:color="auto" w:fill="DBE5F1" w:themeFill="accent1" w:themeFillTint="33"/>
            <w:vAlign w:val="center"/>
          </w:tcPr>
          <w:p w14:paraId="61787449" w14:textId="77777777" w:rsidR="00A17B6C" w:rsidRPr="00EE152A" w:rsidRDefault="00A17B6C" w:rsidP="00AD1CEB">
            <w:pPr>
              <w:rPr>
                <w:rFonts w:asciiTheme="minorHAnsi" w:eastAsiaTheme="minorHAnsi" w:hAnsiTheme="minorHAnsi"/>
                <w:b/>
                <w:sz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511F4BA" w14:textId="77777777" w:rsidR="00A17B6C" w:rsidRPr="00EE152A" w:rsidRDefault="00A17B6C" w:rsidP="00AD1CEB">
            <w:pPr>
              <w:rPr>
                <w:rFonts w:asciiTheme="minorHAnsi" w:eastAsiaTheme="minorHAnsi" w:hAnsiTheme="minorHAnsi"/>
                <w:sz w:val="18"/>
              </w:rPr>
            </w:pPr>
            <w:r w:rsidRPr="00EE152A">
              <w:rPr>
                <w:rFonts w:asciiTheme="minorHAnsi" w:eastAsiaTheme="minorHAnsi" w:hAnsiTheme="minorHAnsi" w:cstheme="minorHAnsi"/>
                <w:sz w:val="18"/>
              </w:rPr>
              <w:t>Management Planning and Reporting</w:t>
            </w:r>
          </w:p>
        </w:tc>
        <w:tc>
          <w:tcPr>
            <w:tcW w:w="1134" w:type="dxa"/>
            <w:vAlign w:val="center"/>
          </w:tcPr>
          <w:p w14:paraId="7CE66619" w14:textId="77777777" w:rsidR="00A17B6C" w:rsidRPr="00EE152A" w:rsidRDefault="00A17B6C" w:rsidP="00AD1CEB">
            <w:pPr>
              <w:jc w:val="center"/>
              <w:rPr>
                <w:rFonts w:asciiTheme="minorHAnsi" w:eastAsiaTheme="minorHAnsi" w:hAnsiTheme="minorHAnsi"/>
                <w:sz w:val="18"/>
              </w:rPr>
            </w:pPr>
            <w:r w:rsidRPr="00EE152A">
              <w:rPr>
                <w:rFonts w:asciiTheme="minorHAnsi" w:eastAsiaTheme="minorHAnsi" w:hAnsiTheme="minorHAnsi"/>
                <w:sz w:val="18"/>
              </w:rPr>
              <w:t>--</w:t>
            </w:r>
          </w:p>
        </w:tc>
        <w:tc>
          <w:tcPr>
            <w:tcW w:w="4536" w:type="dxa"/>
            <w:vMerge/>
            <w:vAlign w:val="center"/>
          </w:tcPr>
          <w:p w14:paraId="2DE7C7D1" w14:textId="77777777" w:rsidR="00A17B6C" w:rsidRPr="00EE152A" w:rsidRDefault="00A17B6C" w:rsidP="00AD1CEB">
            <w:pPr>
              <w:rPr>
                <w:rFonts w:asciiTheme="minorHAnsi" w:eastAsiaTheme="minorHAnsi" w:hAnsiTheme="minorHAnsi"/>
                <w:sz w:val="18"/>
              </w:rPr>
            </w:pPr>
          </w:p>
        </w:tc>
      </w:tr>
      <w:tr w:rsidR="00A17B6C" w:rsidRPr="00EE152A" w14:paraId="2BD5CE2D" w14:textId="77777777" w:rsidTr="00AD1CEB">
        <w:tc>
          <w:tcPr>
            <w:tcW w:w="1980" w:type="dxa"/>
            <w:vMerge/>
            <w:shd w:val="clear" w:color="auto" w:fill="DBE5F1" w:themeFill="accent1" w:themeFillTint="33"/>
            <w:vAlign w:val="center"/>
          </w:tcPr>
          <w:p w14:paraId="77600576" w14:textId="77777777" w:rsidR="00A17B6C" w:rsidRPr="00EE152A" w:rsidRDefault="00A17B6C" w:rsidP="00AD1CEB">
            <w:pPr>
              <w:rPr>
                <w:b/>
                <w:sz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9BE8910" w14:textId="65C5E47B" w:rsidR="00A17B6C" w:rsidRPr="00EE152A" w:rsidRDefault="00A17B6C" w:rsidP="00AD1CEB">
            <w:pPr>
              <w:rPr>
                <w:rFonts w:cstheme="minorHAnsi"/>
                <w:sz w:val="18"/>
              </w:rPr>
            </w:pPr>
            <w:r w:rsidRPr="00A17B6C">
              <w:rPr>
                <w:rFonts w:asciiTheme="minorHAnsi" w:hAnsiTheme="minorHAnsi" w:cstheme="minorHAnsi"/>
                <w:sz w:val="18"/>
                <w:szCs w:val="18"/>
              </w:rPr>
              <w:t>Asset Sustainability</w:t>
            </w:r>
          </w:p>
        </w:tc>
        <w:tc>
          <w:tcPr>
            <w:tcW w:w="1134" w:type="dxa"/>
            <w:vAlign w:val="center"/>
          </w:tcPr>
          <w:p w14:paraId="5D9CF4C4" w14:textId="55246727" w:rsidR="00A17B6C" w:rsidRPr="00EE152A" w:rsidRDefault="00A17B6C" w:rsidP="00AD1CEB">
            <w:pPr>
              <w:jc w:val="center"/>
              <w:rPr>
                <w:sz w:val="18"/>
              </w:rPr>
            </w:pPr>
            <w:r w:rsidRPr="00EE152A">
              <w:rPr>
                <w:rFonts w:asciiTheme="minorHAnsi" w:eastAsiaTheme="minorHAnsi" w:hAnsiTheme="minorHAnsi"/>
                <w:sz w:val="18"/>
              </w:rPr>
              <w:t>--</w:t>
            </w:r>
          </w:p>
        </w:tc>
        <w:tc>
          <w:tcPr>
            <w:tcW w:w="4536" w:type="dxa"/>
            <w:vAlign w:val="center"/>
          </w:tcPr>
          <w:p w14:paraId="6966E7C1" w14:textId="75FE1ABD" w:rsidR="00A17B6C" w:rsidRPr="00EE152A" w:rsidRDefault="002326AC" w:rsidP="00AD1CEB">
            <w:pPr>
              <w:rPr>
                <w:sz w:val="18"/>
              </w:rPr>
            </w:pPr>
            <w:r w:rsidRPr="00EE152A">
              <w:rPr>
                <w:rFonts w:asciiTheme="minorHAnsi" w:eastAsiaTheme="minorHAnsi" w:hAnsiTheme="minorHAnsi"/>
                <w:sz w:val="18"/>
              </w:rPr>
              <w:t xml:space="preserve">An evaluation of this entity </w:t>
            </w:r>
            <w:r>
              <w:rPr>
                <w:rFonts w:asciiTheme="minorHAnsi" w:eastAsiaTheme="minorHAnsi" w:hAnsiTheme="minorHAnsi"/>
                <w:sz w:val="18"/>
              </w:rPr>
              <w:t>will</w:t>
            </w:r>
            <w:r w:rsidRPr="00EE152A">
              <w:rPr>
                <w:rFonts w:asciiTheme="minorHAnsi" w:eastAsiaTheme="minorHAnsi" w:hAnsiTheme="minorHAnsi"/>
                <w:sz w:val="18"/>
              </w:rPr>
              <w:t xml:space="preserve"> be partially addressed through other planned evaluation work (e.g., Ev</w:t>
            </w:r>
            <w:r>
              <w:rPr>
                <w:rFonts w:asciiTheme="minorHAnsi" w:eastAsiaTheme="minorHAnsi" w:hAnsiTheme="minorHAnsi"/>
                <w:sz w:val="18"/>
              </w:rPr>
              <w:t>aluation of Roadways Management, Evaluation of Heritage Canal Management, Evaluation of Camping and Diversified Accommodations</w:t>
            </w:r>
            <w:r w:rsidRPr="00EE152A">
              <w:rPr>
                <w:rFonts w:asciiTheme="minorHAnsi" w:eastAsiaTheme="minorHAnsi" w:hAnsiTheme="minorHAnsi"/>
                <w:sz w:val="18"/>
              </w:rPr>
              <w:t>).</w:t>
            </w:r>
            <w:r>
              <w:rPr>
                <w:rFonts w:asciiTheme="minorHAnsi" w:eastAsiaTheme="minorHAnsi" w:hAnsiTheme="minorHAnsi"/>
                <w:sz w:val="18"/>
              </w:rPr>
              <w:t xml:space="preserve"> Planned audit work will also cover project management related to Federal Infrastructure Investment funding.</w:t>
            </w:r>
          </w:p>
        </w:tc>
      </w:tr>
      <w:tr w:rsidR="00CF7E82" w:rsidRPr="00EE152A" w14:paraId="7F5D9BC0" w14:textId="77777777" w:rsidTr="00AD1CEB">
        <w:tc>
          <w:tcPr>
            <w:tcW w:w="1980" w:type="dxa"/>
            <w:tcBorders>
              <w:right w:val="single" w:sz="4" w:space="0" w:color="auto"/>
            </w:tcBorders>
            <w:shd w:val="clear" w:color="auto" w:fill="DBE5F1" w:themeFill="accent1" w:themeFillTint="33"/>
            <w:vAlign w:val="center"/>
          </w:tcPr>
          <w:p w14:paraId="0A7EBC52" w14:textId="77777777" w:rsidR="00CF7E82" w:rsidRPr="00EE152A" w:rsidRDefault="00CF7E82" w:rsidP="00AD1CEB">
            <w:pPr>
              <w:rPr>
                <w:rFonts w:asciiTheme="minorHAnsi" w:eastAsiaTheme="minorHAnsi" w:hAnsiTheme="minorHAnsi"/>
                <w:b/>
                <w:sz w:val="18"/>
              </w:rPr>
            </w:pPr>
            <w:r w:rsidRPr="00EE152A">
              <w:rPr>
                <w:rFonts w:asciiTheme="minorHAnsi" w:hAnsiTheme="minorHAnsi" w:cstheme="minorHAnsi"/>
                <w:b/>
                <w:sz w:val="18"/>
                <w:szCs w:val="18"/>
              </w:rPr>
              <w:t>Internal Services</w:t>
            </w:r>
          </w:p>
        </w:tc>
        <w:tc>
          <w:tcPr>
            <w:tcW w:w="3260" w:type="dxa"/>
            <w:tcBorders>
              <w:left w:val="single" w:sz="4" w:space="0" w:color="auto"/>
              <w:right w:val="single" w:sz="4" w:space="0" w:color="auto"/>
            </w:tcBorders>
            <w:vAlign w:val="center"/>
          </w:tcPr>
          <w:p w14:paraId="3B0B49F1" w14:textId="77777777" w:rsidR="00CF7E82" w:rsidRPr="00EE152A" w:rsidRDefault="00CF7E82" w:rsidP="00AD1CEB">
            <w:pPr>
              <w:rPr>
                <w:rFonts w:asciiTheme="minorHAnsi" w:eastAsiaTheme="minorHAnsi" w:hAnsiTheme="minorHAnsi"/>
                <w:sz w:val="18"/>
              </w:rPr>
            </w:pPr>
            <w:r w:rsidRPr="00EE152A">
              <w:rPr>
                <w:rFonts w:asciiTheme="minorHAnsi" w:hAnsiTheme="minorHAnsi" w:cstheme="minorHAnsi"/>
                <w:sz w:val="18"/>
                <w:szCs w:val="18"/>
              </w:rPr>
              <w:t>Internal Services</w:t>
            </w:r>
          </w:p>
        </w:tc>
        <w:tc>
          <w:tcPr>
            <w:tcW w:w="1134" w:type="dxa"/>
            <w:vAlign w:val="center"/>
          </w:tcPr>
          <w:p w14:paraId="3B206636" w14:textId="77777777" w:rsidR="00CF7E82" w:rsidRPr="00EE152A" w:rsidRDefault="00CF7E82" w:rsidP="00AD1CEB">
            <w:pPr>
              <w:jc w:val="center"/>
              <w:rPr>
                <w:rFonts w:asciiTheme="minorHAnsi" w:eastAsiaTheme="minorHAnsi" w:hAnsiTheme="minorHAnsi"/>
                <w:sz w:val="18"/>
              </w:rPr>
            </w:pPr>
            <w:r w:rsidRPr="00EE152A">
              <w:rPr>
                <w:rFonts w:asciiTheme="minorHAnsi" w:eastAsiaTheme="minorHAnsi" w:hAnsiTheme="minorHAnsi"/>
                <w:sz w:val="18"/>
              </w:rPr>
              <w:t>--</w:t>
            </w:r>
          </w:p>
        </w:tc>
        <w:tc>
          <w:tcPr>
            <w:tcW w:w="4536" w:type="dxa"/>
            <w:vAlign w:val="center"/>
          </w:tcPr>
          <w:p w14:paraId="64FE0047" w14:textId="77777777" w:rsidR="00CF7E82" w:rsidRPr="00EE152A" w:rsidRDefault="00CF7E82" w:rsidP="00AD1CEB">
            <w:pPr>
              <w:rPr>
                <w:rFonts w:asciiTheme="minorHAnsi" w:eastAsiaTheme="minorHAnsi" w:hAnsiTheme="minorHAnsi"/>
                <w:sz w:val="18"/>
              </w:rPr>
            </w:pPr>
            <w:r w:rsidRPr="00EE152A">
              <w:rPr>
                <w:rFonts w:asciiTheme="minorHAnsi" w:eastAsiaTheme="minorHAnsi" w:hAnsiTheme="minorHAnsi"/>
                <w:sz w:val="18"/>
              </w:rPr>
              <w:t>Evaluation not required under the Treasury Board Policy on Results.</w:t>
            </w:r>
            <w:r w:rsidRPr="00EE152A">
              <w:rPr>
                <w:rFonts w:asciiTheme="minorHAnsi" w:hAnsiTheme="minorHAnsi"/>
              </w:rPr>
              <w:t xml:space="preserve"> </w:t>
            </w:r>
            <w:r w:rsidRPr="00EE152A">
              <w:rPr>
                <w:rFonts w:asciiTheme="minorHAnsi" w:eastAsiaTheme="minorHAnsi" w:hAnsiTheme="minorHAnsi"/>
                <w:sz w:val="18"/>
              </w:rPr>
              <w:t>No senior management or program need for evaluation was identified.</w:t>
            </w:r>
          </w:p>
        </w:tc>
      </w:tr>
    </w:tbl>
    <w:p w14:paraId="452D0D89" w14:textId="77777777" w:rsidR="00CF7E82" w:rsidRDefault="00CF7E82" w:rsidP="00CF7E82"/>
    <w:p w14:paraId="6C6D131D" w14:textId="77777777" w:rsidR="00CF7E82" w:rsidRDefault="00CF7E82" w:rsidP="00CF7E82"/>
    <w:p w14:paraId="2F833147" w14:textId="4FEAB844" w:rsidR="00A35B64" w:rsidRDefault="00A35B64">
      <w:pPr>
        <w:rPr>
          <w:rStyle w:val="Heading2Char"/>
          <w:rFonts w:eastAsiaTheme="minorHAnsi"/>
          <w:bCs/>
          <w:iCs/>
          <w:caps/>
          <w:smallCaps w:val="0"/>
          <w:noProof/>
          <w:sz w:val="28"/>
          <w:szCs w:val="28"/>
        </w:rPr>
      </w:pPr>
      <w:r>
        <w:rPr>
          <w:rStyle w:val="Heading2Char"/>
          <w:rFonts w:eastAsiaTheme="minorHAnsi"/>
          <w:b w:val="0"/>
          <w:smallCaps w:val="0"/>
        </w:rPr>
        <w:br w:type="page"/>
      </w:r>
    </w:p>
    <w:p w14:paraId="7AABDCC5" w14:textId="77777777" w:rsidR="00CF7E82" w:rsidRDefault="00CF7E82" w:rsidP="00CF7E82">
      <w:pPr>
        <w:pStyle w:val="Heading1"/>
        <w:rPr>
          <w:rStyle w:val="Heading2Char"/>
          <w:b/>
          <w:smallCaps w:val="0"/>
        </w:rPr>
        <w:sectPr w:rsidR="00CF7E82" w:rsidSect="00AD1CEB">
          <w:headerReference w:type="default" r:id="rId32"/>
          <w:footerReference w:type="default" r:id="rId33"/>
          <w:headerReference w:type="first" r:id="rId34"/>
          <w:pgSz w:w="12240" w:h="15840" w:code="1"/>
          <w:pgMar w:top="720" w:right="720" w:bottom="720" w:left="720" w:header="706" w:footer="706" w:gutter="0"/>
          <w:cols w:space="720"/>
          <w:docGrid w:linePitch="360"/>
        </w:sectPr>
      </w:pPr>
    </w:p>
    <w:p w14:paraId="57064071" w14:textId="77777777" w:rsidR="00CF7E82" w:rsidRPr="00AB22F9" w:rsidRDefault="00CF7E82" w:rsidP="00EE152A">
      <w:pPr>
        <w:pStyle w:val="Heading4"/>
        <w:spacing w:after="240"/>
        <w:rPr>
          <w:rStyle w:val="Heading2Char"/>
          <w:b/>
          <w:smallCaps w:val="0"/>
        </w:rPr>
      </w:pPr>
      <w:bookmarkStart w:id="32" w:name="_Toc20918742"/>
      <w:r w:rsidRPr="00AB22F9">
        <w:rPr>
          <w:rStyle w:val="Heading2Char"/>
        </w:rPr>
        <w:lastRenderedPageBreak/>
        <w:t xml:space="preserve">Appendix A: </w:t>
      </w:r>
      <w:r>
        <w:rPr>
          <w:rStyle w:val="Heading2Char"/>
        </w:rPr>
        <w:tab/>
        <w:t>Five-year Schedule of E</w:t>
      </w:r>
      <w:r w:rsidRPr="00AB22F9">
        <w:rPr>
          <w:rStyle w:val="Heading2Char"/>
        </w:rPr>
        <w:t>valuations</w:t>
      </w:r>
      <w:bookmarkEnd w:id="32"/>
    </w:p>
    <w:p w14:paraId="4E96A530" w14:textId="0504F655" w:rsidR="00CF7E82" w:rsidRPr="00EE152A" w:rsidRDefault="00CF7E82" w:rsidP="00CF7E82">
      <w:pPr>
        <w:rPr>
          <w:rFonts w:cstheme="minorHAnsi"/>
          <w:sz w:val="20"/>
          <w:szCs w:val="20"/>
        </w:rPr>
      </w:pPr>
      <w:bookmarkStart w:id="33" w:name="_Toc128496225"/>
      <w:bookmarkStart w:id="34" w:name="_Toc150751262"/>
      <w:r>
        <w:t>Evaluation projects for 20</w:t>
      </w:r>
      <w:r w:rsidR="009F7FC2">
        <w:t>19</w:t>
      </w:r>
      <w:r>
        <w:t>-</w:t>
      </w:r>
      <w:r w:rsidR="009F7FC2">
        <w:t>20</w:t>
      </w:r>
      <w:r>
        <w:t xml:space="preserve"> to 202</w:t>
      </w:r>
      <w:r w:rsidR="009F7FC2">
        <w:t>3</w:t>
      </w:r>
      <w:r>
        <w:t>-2</w:t>
      </w:r>
      <w:r w:rsidR="009F7FC2">
        <w:t>4</w:t>
      </w:r>
      <w:r>
        <w:t xml:space="preserve"> </w:t>
      </w:r>
      <w:r w:rsidRPr="00647ACA">
        <w:t>are shown in the following table.</w:t>
      </w:r>
      <w:r>
        <w:t xml:space="preserve"> </w:t>
      </w:r>
      <w:r w:rsidRPr="00B9242F">
        <w:t>Discreti</w:t>
      </w:r>
      <w:r>
        <w:t xml:space="preserve">onary evaluations are scheduled as required based on </w:t>
      </w:r>
      <w:r w:rsidRPr="00B9242F">
        <w:t>evaluation needs identified by program, related program risks</w:t>
      </w:r>
      <w:r>
        <w:t>, or</w:t>
      </w:r>
      <w:r w:rsidRPr="00B9242F">
        <w:t xml:space="preserve"> as identified by priority rating exercise.</w:t>
      </w:r>
      <w:r>
        <w:t xml:space="preserve"> </w:t>
      </w:r>
    </w:p>
    <w:p w14:paraId="044C00C7" w14:textId="77777777" w:rsidR="00CF7E82" w:rsidRDefault="00CF7E82" w:rsidP="00CF7E82">
      <w:pPr>
        <w:pStyle w:val="Caption"/>
      </w:pPr>
      <w:r>
        <w:t xml:space="preserve">Table </w:t>
      </w:r>
      <w:fldSimple w:instr=" SEQ Table \* ARABIC ">
        <w:r>
          <w:rPr>
            <w:noProof/>
          </w:rPr>
          <w:t>7</w:t>
        </w:r>
      </w:fldSimple>
      <w:r>
        <w:t>: Five-Year Schedule of Evaluations</w:t>
      </w:r>
    </w:p>
    <w:tbl>
      <w:tblPr>
        <w:tblStyle w:val="TableGrid"/>
        <w:tblW w:w="14743" w:type="dxa"/>
        <w:tblInd w:w="-147" w:type="dxa"/>
        <w:tblLayout w:type="fixed"/>
        <w:tblLook w:val="04A0" w:firstRow="1" w:lastRow="0" w:firstColumn="1" w:lastColumn="0" w:noHBand="0" w:noVBand="1"/>
      </w:tblPr>
      <w:tblGrid>
        <w:gridCol w:w="2127"/>
        <w:gridCol w:w="1417"/>
        <w:gridCol w:w="1134"/>
        <w:gridCol w:w="6379"/>
        <w:gridCol w:w="992"/>
        <w:gridCol w:w="993"/>
        <w:gridCol w:w="850"/>
        <w:gridCol w:w="851"/>
      </w:tblGrid>
      <w:tr w:rsidR="00CF7E82" w:rsidRPr="00EE152A" w14:paraId="47D326FC" w14:textId="77777777" w:rsidTr="00AD1CEB">
        <w:trPr>
          <w:trHeight w:val="376"/>
          <w:tblHeader/>
        </w:trPr>
        <w:tc>
          <w:tcPr>
            <w:tcW w:w="2127" w:type="dxa"/>
            <w:vMerge w:val="restart"/>
            <w:shd w:val="clear" w:color="auto" w:fill="95B3D7" w:themeFill="accent1" w:themeFillTint="99"/>
          </w:tcPr>
          <w:p w14:paraId="72C679B4"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Evaluation</w:t>
            </w:r>
          </w:p>
        </w:tc>
        <w:tc>
          <w:tcPr>
            <w:tcW w:w="1417" w:type="dxa"/>
            <w:vMerge w:val="restart"/>
            <w:shd w:val="clear" w:color="auto" w:fill="95B3D7" w:themeFill="accent1" w:themeFillTint="99"/>
          </w:tcPr>
          <w:p w14:paraId="4337DD0F"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Requirement for Evaluation</w:t>
            </w:r>
          </w:p>
        </w:tc>
        <w:tc>
          <w:tcPr>
            <w:tcW w:w="1134" w:type="dxa"/>
            <w:vMerge w:val="restart"/>
            <w:shd w:val="clear" w:color="auto" w:fill="95B3D7" w:themeFill="accent1" w:themeFillTint="99"/>
          </w:tcPr>
          <w:p w14:paraId="51286D3A"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Type of Evaluation</w:t>
            </w:r>
          </w:p>
        </w:tc>
        <w:tc>
          <w:tcPr>
            <w:tcW w:w="6379" w:type="dxa"/>
            <w:vMerge w:val="restart"/>
            <w:shd w:val="clear" w:color="auto" w:fill="95B3D7" w:themeFill="accent1" w:themeFillTint="99"/>
          </w:tcPr>
          <w:p w14:paraId="16F32FAD"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Preliminary Objective / Scope</w:t>
            </w:r>
          </w:p>
        </w:tc>
        <w:tc>
          <w:tcPr>
            <w:tcW w:w="1985" w:type="dxa"/>
            <w:gridSpan w:val="2"/>
            <w:shd w:val="clear" w:color="auto" w:fill="95B3D7" w:themeFill="accent1" w:themeFillTint="99"/>
          </w:tcPr>
          <w:p w14:paraId="0A78BF04"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Timing</w:t>
            </w:r>
          </w:p>
        </w:tc>
        <w:tc>
          <w:tcPr>
            <w:tcW w:w="1701" w:type="dxa"/>
            <w:gridSpan w:val="2"/>
            <w:shd w:val="clear" w:color="auto" w:fill="95B3D7" w:themeFill="accent1" w:themeFillTint="99"/>
          </w:tcPr>
          <w:p w14:paraId="5544B4A6"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Resources Required</w:t>
            </w:r>
            <w:r w:rsidRPr="00EE152A">
              <w:rPr>
                <w:rStyle w:val="FootnoteReference"/>
                <w:rFonts w:asciiTheme="minorHAnsi" w:hAnsiTheme="minorHAnsi" w:cstheme="minorHAnsi"/>
                <w:b/>
                <w:szCs w:val="18"/>
              </w:rPr>
              <w:footnoteReference w:id="2"/>
            </w:r>
          </w:p>
        </w:tc>
      </w:tr>
      <w:tr w:rsidR="00CF7E82" w:rsidRPr="00EE152A" w14:paraId="227DADAF" w14:textId="77777777" w:rsidTr="00AD1CEB">
        <w:trPr>
          <w:tblHeader/>
        </w:trPr>
        <w:tc>
          <w:tcPr>
            <w:tcW w:w="2127" w:type="dxa"/>
            <w:vMerge/>
          </w:tcPr>
          <w:p w14:paraId="0A8B73DB" w14:textId="77777777" w:rsidR="00CF7E82" w:rsidRPr="00EE152A" w:rsidRDefault="00CF7E82" w:rsidP="00AD1CEB">
            <w:pPr>
              <w:jc w:val="center"/>
              <w:rPr>
                <w:rFonts w:asciiTheme="minorHAnsi" w:hAnsiTheme="minorHAnsi" w:cstheme="minorHAnsi"/>
                <w:b/>
                <w:sz w:val="18"/>
                <w:szCs w:val="18"/>
              </w:rPr>
            </w:pPr>
          </w:p>
        </w:tc>
        <w:tc>
          <w:tcPr>
            <w:tcW w:w="1417" w:type="dxa"/>
            <w:vMerge/>
          </w:tcPr>
          <w:p w14:paraId="22E85806" w14:textId="77777777" w:rsidR="00CF7E82" w:rsidRPr="00EE152A" w:rsidRDefault="00CF7E82" w:rsidP="00AD1CEB">
            <w:pPr>
              <w:jc w:val="center"/>
              <w:rPr>
                <w:rFonts w:asciiTheme="minorHAnsi" w:hAnsiTheme="minorHAnsi" w:cstheme="minorHAnsi"/>
                <w:b/>
                <w:sz w:val="18"/>
                <w:szCs w:val="18"/>
              </w:rPr>
            </w:pPr>
          </w:p>
        </w:tc>
        <w:tc>
          <w:tcPr>
            <w:tcW w:w="1134" w:type="dxa"/>
            <w:vMerge/>
          </w:tcPr>
          <w:p w14:paraId="4685B240" w14:textId="77777777" w:rsidR="00CF7E82" w:rsidRPr="00EE152A" w:rsidRDefault="00CF7E82" w:rsidP="00AD1CEB">
            <w:pPr>
              <w:jc w:val="center"/>
              <w:rPr>
                <w:rFonts w:asciiTheme="minorHAnsi" w:hAnsiTheme="minorHAnsi" w:cstheme="minorHAnsi"/>
                <w:b/>
                <w:sz w:val="18"/>
                <w:szCs w:val="18"/>
              </w:rPr>
            </w:pPr>
          </w:p>
        </w:tc>
        <w:tc>
          <w:tcPr>
            <w:tcW w:w="6379" w:type="dxa"/>
            <w:vMerge/>
          </w:tcPr>
          <w:p w14:paraId="12141373" w14:textId="77777777" w:rsidR="00CF7E82" w:rsidRPr="00EE152A" w:rsidRDefault="00CF7E82" w:rsidP="00AD1CEB">
            <w:pPr>
              <w:jc w:val="center"/>
              <w:rPr>
                <w:rFonts w:asciiTheme="minorHAnsi" w:hAnsiTheme="minorHAnsi" w:cstheme="minorHAnsi"/>
                <w:b/>
                <w:sz w:val="18"/>
                <w:szCs w:val="18"/>
              </w:rPr>
            </w:pPr>
          </w:p>
        </w:tc>
        <w:tc>
          <w:tcPr>
            <w:tcW w:w="992" w:type="dxa"/>
            <w:shd w:val="clear" w:color="auto" w:fill="95B3D7" w:themeFill="accent1" w:themeFillTint="99"/>
          </w:tcPr>
          <w:p w14:paraId="273AE038"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Start</w:t>
            </w:r>
          </w:p>
        </w:tc>
        <w:tc>
          <w:tcPr>
            <w:tcW w:w="993" w:type="dxa"/>
            <w:shd w:val="clear" w:color="auto" w:fill="95B3D7" w:themeFill="accent1" w:themeFillTint="99"/>
          </w:tcPr>
          <w:p w14:paraId="18B89C16"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Approval</w:t>
            </w:r>
          </w:p>
        </w:tc>
        <w:tc>
          <w:tcPr>
            <w:tcW w:w="850" w:type="dxa"/>
            <w:shd w:val="clear" w:color="auto" w:fill="95B3D7" w:themeFill="accent1" w:themeFillTint="99"/>
          </w:tcPr>
          <w:p w14:paraId="7D48C65D"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Approx. Hours</w:t>
            </w:r>
          </w:p>
        </w:tc>
        <w:tc>
          <w:tcPr>
            <w:tcW w:w="851" w:type="dxa"/>
            <w:shd w:val="clear" w:color="auto" w:fill="95B3D7" w:themeFill="accent1" w:themeFillTint="99"/>
          </w:tcPr>
          <w:p w14:paraId="6BEEDDD6"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O&amp;M</w:t>
            </w:r>
          </w:p>
          <w:p w14:paraId="45C144EA" w14:textId="77777777" w:rsidR="00CF7E82" w:rsidRPr="00EE152A" w:rsidRDefault="00CF7E82" w:rsidP="00AD1CEB">
            <w:pPr>
              <w:jc w:val="center"/>
              <w:rPr>
                <w:rFonts w:asciiTheme="minorHAnsi" w:hAnsiTheme="minorHAnsi" w:cstheme="minorHAnsi"/>
                <w:b/>
                <w:sz w:val="18"/>
                <w:szCs w:val="18"/>
              </w:rPr>
            </w:pPr>
            <w:r w:rsidRPr="00EE152A">
              <w:rPr>
                <w:rFonts w:asciiTheme="minorHAnsi" w:hAnsiTheme="minorHAnsi" w:cstheme="minorHAnsi"/>
                <w:b/>
                <w:sz w:val="18"/>
                <w:szCs w:val="18"/>
              </w:rPr>
              <w:t>($000)</w:t>
            </w:r>
          </w:p>
        </w:tc>
      </w:tr>
      <w:tr w:rsidR="00CF7E82" w:rsidRPr="00EE152A" w14:paraId="3419609B" w14:textId="77777777" w:rsidTr="00AD1CEB">
        <w:trPr>
          <w:trHeight w:val="233"/>
        </w:trPr>
        <w:tc>
          <w:tcPr>
            <w:tcW w:w="14743" w:type="dxa"/>
            <w:gridSpan w:val="8"/>
            <w:shd w:val="clear" w:color="auto" w:fill="DBE5F1" w:themeFill="accent1" w:themeFillTint="33"/>
          </w:tcPr>
          <w:p w14:paraId="4A7CE2E6" w14:textId="2020752C" w:rsidR="00CF7E82" w:rsidRPr="00EE152A" w:rsidRDefault="00CF7E82" w:rsidP="00B06846">
            <w:pPr>
              <w:rPr>
                <w:rFonts w:asciiTheme="minorHAnsi" w:hAnsiTheme="minorHAnsi" w:cstheme="minorHAnsi"/>
                <w:b/>
                <w:sz w:val="18"/>
                <w:szCs w:val="18"/>
              </w:rPr>
            </w:pPr>
            <w:r w:rsidRPr="00EE152A">
              <w:rPr>
                <w:rFonts w:asciiTheme="minorHAnsi" w:hAnsiTheme="minorHAnsi" w:cstheme="minorHAnsi"/>
                <w:b/>
                <w:sz w:val="18"/>
                <w:szCs w:val="18"/>
              </w:rPr>
              <w:t>Year 1 (201</w:t>
            </w:r>
            <w:r w:rsidR="00B06846">
              <w:rPr>
                <w:rFonts w:asciiTheme="minorHAnsi" w:hAnsiTheme="minorHAnsi" w:cstheme="minorHAnsi"/>
                <w:b/>
                <w:sz w:val="18"/>
                <w:szCs w:val="18"/>
              </w:rPr>
              <w:t>9</w:t>
            </w:r>
            <w:r w:rsidRPr="00EE152A">
              <w:rPr>
                <w:rFonts w:asciiTheme="minorHAnsi" w:hAnsiTheme="minorHAnsi" w:cstheme="minorHAnsi"/>
                <w:b/>
                <w:sz w:val="18"/>
                <w:szCs w:val="18"/>
              </w:rPr>
              <w:t>-</w:t>
            </w:r>
            <w:r w:rsidR="00B06846">
              <w:rPr>
                <w:rFonts w:asciiTheme="minorHAnsi" w:hAnsiTheme="minorHAnsi" w:cstheme="minorHAnsi"/>
                <w:b/>
                <w:sz w:val="18"/>
                <w:szCs w:val="18"/>
              </w:rPr>
              <w:t>20</w:t>
            </w:r>
            <w:r w:rsidRPr="00EE152A">
              <w:rPr>
                <w:rFonts w:asciiTheme="minorHAnsi" w:hAnsiTheme="minorHAnsi" w:cstheme="minorHAnsi"/>
                <w:b/>
                <w:sz w:val="18"/>
                <w:szCs w:val="18"/>
              </w:rPr>
              <w:t xml:space="preserve">) </w:t>
            </w:r>
          </w:p>
        </w:tc>
      </w:tr>
      <w:tr w:rsidR="00CF7E82" w:rsidRPr="00EE152A" w14:paraId="30BFB889" w14:textId="77777777" w:rsidTr="00AD1CEB">
        <w:tc>
          <w:tcPr>
            <w:tcW w:w="2127" w:type="dxa"/>
            <w:shd w:val="clear" w:color="auto" w:fill="FFFFFF" w:themeFill="background1"/>
          </w:tcPr>
          <w:p w14:paraId="4C9BE5FC"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National Historic Site Conservation</w:t>
            </w:r>
          </w:p>
        </w:tc>
        <w:tc>
          <w:tcPr>
            <w:tcW w:w="1417" w:type="dxa"/>
            <w:shd w:val="clear" w:color="auto" w:fill="auto"/>
          </w:tcPr>
          <w:p w14:paraId="13D2DFEC"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 xml:space="preserve">Discretionary – Priority </w:t>
            </w:r>
          </w:p>
        </w:tc>
        <w:tc>
          <w:tcPr>
            <w:tcW w:w="1134" w:type="dxa"/>
            <w:shd w:val="clear" w:color="auto" w:fill="FFFFFF" w:themeFill="background1"/>
          </w:tcPr>
          <w:p w14:paraId="1BE51F61"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Impact and Delivery</w:t>
            </w:r>
          </w:p>
        </w:tc>
        <w:tc>
          <w:tcPr>
            <w:tcW w:w="6379" w:type="dxa"/>
          </w:tcPr>
          <w:p w14:paraId="3FF17A05"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8"/>
                <w:szCs w:val="18"/>
              </w:rPr>
              <w:t xml:space="preserve">To evaluate the relevance, effectiveness and efficiency of the National Historic Site Conservation sub-program. Scope includes conservation science and maintenance and cultural resource condition monitoring at all national historic sites owned and/or administered by Parks Canada. </w:t>
            </w:r>
          </w:p>
        </w:tc>
        <w:tc>
          <w:tcPr>
            <w:tcW w:w="992" w:type="dxa"/>
            <w:shd w:val="clear" w:color="auto" w:fill="FFFFFF" w:themeFill="background1"/>
          </w:tcPr>
          <w:p w14:paraId="2DE2EAFC"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9"/>
                <w:szCs w:val="19"/>
              </w:rPr>
              <w:t>09/2015</w:t>
            </w:r>
          </w:p>
        </w:tc>
        <w:tc>
          <w:tcPr>
            <w:tcW w:w="993" w:type="dxa"/>
            <w:shd w:val="clear" w:color="auto" w:fill="FFFFFF" w:themeFill="background1"/>
          </w:tcPr>
          <w:p w14:paraId="755D7EDD" w14:textId="64FFBC46" w:rsidR="00CF7E82" w:rsidRPr="00EE152A" w:rsidRDefault="00CF7E82" w:rsidP="00615F24">
            <w:pPr>
              <w:jc w:val="center"/>
              <w:rPr>
                <w:rFonts w:asciiTheme="minorHAnsi" w:hAnsiTheme="minorHAnsi" w:cstheme="minorHAnsi"/>
                <w:sz w:val="18"/>
                <w:szCs w:val="18"/>
              </w:rPr>
            </w:pPr>
            <w:r w:rsidRPr="00EE152A">
              <w:rPr>
                <w:rFonts w:asciiTheme="minorHAnsi" w:hAnsiTheme="minorHAnsi" w:cstheme="minorHAnsi"/>
                <w:sz w:val="19"/>
                <w:szCs w:val="19"/>
              </w:rPr>
              <w:t>0</w:t>
            </w:r>
            <w:r w:rsidR="00615F24">
              <w:rPr>
                <w:rFonts w:asciiTheme="minorHAnsi" w:hAnsiTheme="minorHAnsi" w:cstheme="minorHAnsi"/>
                <w:sz w:val="19"/>
                <w:szCs w:val="19"/>
              </w:rPr>
              <w:t>8</w:t>
            </w:r>
            <w:r w:rsidRPr="00EE152A">
              <w:rPr>
                <w:rFonts w:asciiTheme="minorHAnsi" w:hAnsiTheme="minorHAnsi" w:cstheme="minorHAnsi"/>
                <w:sz w:val="19"/>
                <w:szCs w:val="19"/>
              </w:rPr>
              <w:t>/201</w:t>
            </w:r>
            <w:r w:rsidR="00615F24">
              <w:rPr>
                <w:rFonts w:asciiTheme="minorHAnsi" w:hAnsiTheme="minorHAnsi" w:cstheme="minorHAnsi"/>
                <w:sz w:val="19"/>
                <w:szCs w:val="19"/>
              </w:rPr>
              <w:t>9</w:t>
            </w:r>
          </w:p>
        </w:tc>
        <w:tc>
          <w:tcPr>
            <w:tcW w:w="850" w:type="dxa"/>
          </w:tcPr>
          <w:p w14:paraId="1ED8E2C4"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3000</w:t>
            </w:r>
          </w:p>
        </w:tc>
        <w:tc>
          <w:tcPr>
            <w:tcW w:w="851" w:type="dxa"/>
          </w:tcPr>
          <w:p w14:paraId="01804410"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60</w:t>
            </w:r>
          </w:p>
        </w:tc>
      </w:tr>
      <w:tr w:rsidR="00CF7E82" w:rsidRPr="00EE152A" w14:paraId="4F02A911" w14:textId="77777777" w:rsidTr="00AD1CEB">
        <w:tc>
          <w:tcPr>
            <w:tcW w:w="2127" w:type="dxa"/>
            <w:shd w:val="clear" w:color="auto" w:fill="FFFFFF" w:themeFill="background1"/>
          </w:tcPr>
          <w:p w14:paraId="46172561"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National Historic Site Visitor Experience</w:t>
            </w:r>
          </w:p>
        </w:tc>
        <w:tc>
          <w:tcPr>
            <w:tcW w:w="1417" w:type="dxa"/>
            <w:shd w:val="clear" w:color="auto" w:fill="auto"/>
          </w:tcPr>
          <w:p w14:paraId="0101D5C4"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 xml:space="preserve">Discretionary – Priority </w:t>
            </w:r>
          </w:p>
        </w:tc>
        <w:tc>
          <w:tcPr>
            <w:tcW w:w="1134" w:type="dxa"/>
            <w:shd w:val="clear" w:color="auto" w:fill="FFFFFF" w:themeFill="background1"/>
          </w:tcPr>
          <w:p w14:paraId="3E7281FE"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Impact and Delivery</w:t>
            </w:r>
          </w:p>
        </w:tc>
        <w:tc>
          <w:tcPr>
            <w:tcW w:w="6379" w:type="dxa"/>
          </w:tcPr>
          <w:p w14:paraId="49F1B32F"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8"/>
                <w:szCs w:val="18"/>
              </w:rPr>
              <w:t>To evaluate the relevance, effectiveness and efficiency of the National Historic Site Visitor Experience sub-program.</w:t>
            </w:r>
            <w:r w:rsidRPr="00EE152A">
              <w:rPr>
                <w:rFonts w:asciiTheme="minorHAnsi" w:hAnsiTheme="minorHAnsi"/>
              </w:rPr>
              <w:t xml:space="preserve"> </w:t>
            </w:r>
            <w:r w:rsidRPr="00EE152A">
              <w:rPr>
                <w:rFonts w:asciiTheme="minorHAnsi" w:hAnsiTheme="minorHAnsi" w:cstheme="minorHAnsi"/>
                <w:sz w:val="18"/>
                <w:szCs w:val="18"/>
              </w:rPr>
              <w:t>Scope includes the delivery of interpretive programs and visitor activities, services and facilities at all national historic sites administered by Parks Canada.</w:t>
            </w:r>
          </w:p>
        </w:tc>
        <w:tc>
          <w:tcPr>
            <w:tcW w:w="992" w:type="dxa"/>
            <w:shd w:val="clear" w:color="auto" w:fill="FFFFFF" w:themeFill="background1"/>
          </w:tcPr>
          <w:p w14:paraId="5873E312"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9"/>
                <w:szCs w:val="19"/>
              </w:rPr>
              <w:t>09/2015</w:t>
            </w:r>
          </w:p>
        </w:tc>
        <w:tc>
          <w:tcPr>
            <w:tcW w:w="993" w:type="dxa"/>
            <w:shd w:val="clear" w:color="auto" w:fill="FFFFFF" w:themeFill="background1"/>
          </w:tcPr>
          <w:p w14:paraId="70DB10F0" w14:textId="76719000" w:rsidR="00CF7E82" w:rsidRPr="00EE152A" w:rsidRDefault="00CF7E82" w:rsidP="00615F24">
            <w:pPr>
              <w:jc w:val="center"/>
              <w:rPr>
                <w:rFonts w:asciiTheme="minorHAnsi" w:hAnsiTheme="minorHAnsi" w:cstheme="minorHAnsi"/>
                <w:sz w:val="18"/>
                <w:szCs w:val="18"/>
              </w:rPr>
            </w:pPr>
            <w:r w:rsidRPr="00EE152A">
              <w:rPr>
                <w:rFonts w:asciiTheme="minorHAnsi" w:hAnsiTheme="minorHAnsi" w:cstheme="minorHAnsi"/>
                <w:sz w:val="19"/>
                <w:szCs w:val="19"/>
              </w:rPr>
              <w:t>0</w:t>
            </w:r>
            <w:r w:rsidR="00615F24">
              <w:rPr>
                <w:rFonts w:asciiTheme="minorHAnsi" w:hAnsiTheme="minorHAnsi" w:cstheme="minorHAnsi"/>
                <w:sz w:val="19"/>
                <w:szCs w:val="19"/>
              </w:rPr>
              <w:t>8</w:t>
            </w:r>
            <w:r w:rsidRPr="00EE152A">
              <w:rPr>
                <w:rFonts w:asciiTheme="minorHAnsi" w:hAnsiTheme="minorHAnsi" w:cstheme="minorHAnsi"/>
                <w:sz w:val="19"/>
                <w:szCs w:val="19"/>
              </w:rPr>
              <w:t>/201</w:t>
            </w:r>
            <w:r w:rsidR="00615F24">
              <w:rPr>
                <w:rFonts w:asciiTheme="minorHAnsi" w:hAnsiTheme="minorHAnsi" w:cstheme="minorHAnsi"/>
                <w:sz w:val="19"/>
                <w:szCs w:val="19"/>
              </w:rPr>
              <w:t>9</w:t>
            </w:r>
          </w:p>
        </w:tc>
        <w:tc>
          <w:tcPr>
            <w:tcW w:w="850" w:type="dxa"/>
          </w:tcPr>
          <w:p w14:paraId="1F25BA81"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3000</w:t>
            </w:r>
          </w:p>
        </w:tc>
        <w:tc>
          <w:tcPr>
            <w:tcW w:w="851" w:type="dxa"/>
          </w:tcPr>
          <w:p w14:paraId="0570AF53"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60</w:t>
            </w:r>
          </w:p>
        </w:tc>
      </w:tr>
      <w:tr w:rsidR="00CF7E82" w:rsidRPr="00EE152A" w14:paraId="6F63F10E" w14:textId="77777777" w:rsidTr="00AD1CEB">
        <w:tc>
          <w:tcPr>
            <w:tcW w:w="2127" w:type="dxa"/>
            <w:shd w:val="clear" w:color="auto" w:fill="FFFFFF" w:themeFill="background1"/>
          </w:tcPr>
          <w:p w14:paraId="276517C3"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Visitor Safety</w:t>
            </w:r>
          </w:p>
        </w:tc>
        <w:tc>
          <w:tcPr>
            <w:tcW w:w="1417" w:type="dxa"/>
            <w:shd w:val="clear" w:color="auto" w:fill="auto"/>
          </w:tcPr>
          <w:p w14:paraId="6C4D5D31"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Discretionary - Priority</w:t>
            </w:r>
          </w:p>
        </w:tc>
        <w:tc>
          <w:tcPr>
            <w:tcW w:w="1134" w:type="dxa"/>
            <w:shd w:val="clear" w:color="auto" w:fill="FFFFFF" w:themeFill="background1"/>
          </w:tcPr>
          <w:p w14:paraId="6EFD1A55"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9"/>
                <w:szCs w:val="19"/>
              </w:rPr>
              <w:t>Impact and Delivery</w:t>
            </w:r>
          </w:p>
        </w:tc>
        <w:tc>
          <w:tcPr>
            <w:tcW w:w="6379" w:type="dxa"/>
          </w:tcPr>
          <w:p w14:paraId="7EE820B1"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8"/>
                <w:szCs w:val="18"/>
              </w:rPr>
              <w:t>To evaluate the effectiveness and efficiency of the Visitor Safety Program. Scope includes the delivery of all stages of visitor safety at all places owned/administered by Parks Canada since the implementation of the Directive on Visitor Safety in 2013.</w:t>
            </w:r>
          </w:p>
        </w:tc>
        <w:tc>
          <w:tcPr>
            <w:tcW w:w="992" w:type="dxa"/>
            <w:shd w:val="clear" w:color="auto" w:fill="FFFFFF" w:themeFill="background1"/>
          </w:tcPr>
          <w:p w14:paraId="2A3B2335"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9"/>
                <w:szCs w:val="19"/>
              </w:rPr>
              <w:t>09/2017</w:t>
            </w:r>
          </w:p>
        </w:tc>
        <w:tc>
          <w:tcPr>
            <w:tcW w:w="993" w:type="dxa"/>
            <w:shd w:val="clear" w:color="auto" w:fill="FFFFFF" w:themeFill="background1"/>
          </w:tcPr>
          <w:p w14:paraId="39C27A4D" w14:textId="23086F7C" w:rsidR="00CF7E82" w:rsidRPr="00EE152A" w:rsidRDefault="00CF7E82" w:rsidP="00615F24">
            <w:pPr>
              <w:jc w:val="center"/>
              <w:rPr>
                <w:rFonts w:asciiTheme="minorHAnsi" w:hAnsiTheme="minorHAnsi" w:cstheme="minorHAnsi"/>
                <w:sz w:val="18"/>
                <w:szCs w:val="18"/>
              </w:rPr>
            </w:pPr>
            <w:r w:rsidRPr="00EE152A">
              <w:rPr>
                <w:rFonts w:asciiTheme="minorHAnsi" w:hAnsiTheme="minorHAnsi" w:cstheme="minorHAnsi"/>
                <w:sz w:val="19"/>
                <w:szCs w:val="19"/>
              </w:rPr>
              <w:t>0</w:t>
            </w:r>
            <w:r w:rsidR="00615F24">
              <w:rPr>
                <w:rFonts w:asciiTheme="minorHAnsi" w:hAnsiTheme="minorHAnsi" w:cstheme="minorHAnsi"/>
                <w:sz w:val="19"/>
                <w:szCs w:val="19"/>
              </w:rPr>
              <w:t>9</w:t>
            </w:r>
            <w:r w:rsidRPr="00EE152A">
              <w:rPr>
                <w:rFonts w:asciiTheme="minorHAnsi" w:hAnsiTheme="minorHAnsi" w:cstheme="minorHAnsi"/>
                <w:sz w:val="19"/>
                <w:szCs w:val="19"/>
              </w:rPr>
              <w:t>/2019</w:t>
            </w:r>
          </w:p>
        </w:tc>
        <w:tc>
          <w:tcPr>
            <w:tcW w:w="850" w:type="dxa"/>
          </w:tcPr>
          <w:p w14:paraId="74DAB1D6"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1500</w:t>
            </w:r>
          </w:p>
        </w:tc>
        <w:tc>
          <w:tcPr>
            <w:tcW w:w="851" w:type="dxa"/>
          </w:tcPr>
          <w:p w14:paraId="04E56518"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50</w:t>
            </w:r>
          </w:p>
        </w:tc>
      </w:tr>
      <w:tr w:rsidR="00CF7E82" w:rsidRPr="00EE152A" w14:paraId="27D54126" w14:textId="77777777" w:rsidTr="00AD1CEB">
        <w:tc>
          <w:tcPr>
            <w:tcW w:w="2127" w:type="dxa"/>
            <w:shd w:val="clear" w:color="auto" w:fill="FFFFFF" w:themeFill="background1"/>
          </w:tcPr>
          <w:p w14:paraId="68238DC9" w14:textId="77777777" w:rsidR="00CF7E82" w:rsidRPr="00EE152A" w:rsidRDefault="00CF7E82" w:rsidP="00AD1CEB">
            <w:pPr>
              <w:rPr>
                <w:rFonts w:asciiTheme="minorHAnsi" w:hAnsiTheme="minorHAnsi" w:cstheme="minorHAnsi"/>
                <w:sz w:val="19"/>
                <w:szCs w:val="19"/>
              </w:rPr>
            </w:pPr>
            <w:r w:rsidRPr="00EE152A">
              <w:rPr>
                <w:rFonts w:asciiTheme="minorHAnsi" w:hAnsiTheme="minorHAnsi" w:cstheme="minorHAnsi"/>
                <w:sz w:val="18"/>
                <w:szCs w:val="18"/>
              </w:rPr>
              <w:t>Formative Evaluation of the Compliance Planning Process</w:t>
            </w:r>
          </w:p>
        </w:tc>
        <w:tc>
          <w:tcPr>
            <w:tcW w:w="1417" w:type="dxa"/>
            <w:shd w:val="clear" w:color="auto" w:fill="auto"/>
          </w:tcPr>
          <w:p w14:paraId="370340D8"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8"/>
                <w:szCs w:val="18"/>
              </w:rPr>
              <w:t>Discretionary - Priority</w:t>
            </w:r>
          </w:p>
        </w:tc>
        <w:tc>
          <w:tcPr>
            <w:tcW w:w="1134" w:type="dxa"/>
          </w:tcPr>
          <w:p w14:paraId="12DB7CBB"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8"/>
                <w:szCs w:val="18"/>
              </w:rPr>
              <w:t>Delivery</w:t>
            </w:r>
          </w:p>
        </w:tc>
        <w:tc>
          <w:tcPr>
            <w:tcW w:w="6379" w:type="dxa"/>
          </w:tcPr>
          <w:p w14:paraId="094CD8BF" w14:textId="77777777" w:rsidR="00CF7E82" w:rsidRPr="00EE152A" w:rsidRDefault="00CF7E82" w:rsidP="00AD1CEB">
            <w:pPr>
              <w:rPr>
                <w:rFonts w:asciiTheme="minorHAnsi" w:hAnsiTheme="minorHAnsi" w:cstheme="minorHAnsi"/>
                <w:sz w:val="18"/>
                <w:szCs w:val="18"/>
              </w:rPr>
            </w:pPr>
            <w:r w:rsidRPr="00EE152A">
              <w:rPr>
                <w:rFonts w:asciiTheme="minorHAnsi" w:hAnsiTheme="minorHAnsi" w:cstheme="minorHAnsi"/>
                <w:sz w:val="18"/>
                <w:szCs w:val="18"/>
              </w:rPr>
              <w:t>This evaluation will examine the effectiveness and efficiency of the integrated compliance and law enforcement planning process as described in the Parks Canada Compliance Guidelines (2018).</w:t>
            </w:r>
          </w:p>
        </w:tc>
        <w:tc>
          <w:tcPr>
            <w:tcW w:w="992" w:type="dxa"/>
          </w:tcPr>
          <w:p w14:paraId="6423BD73" w14:textId="079F5E55" w:rsidR="00CF7E82" w:rsidRPr="00EE152A" w:rsidRDefault="00CF7E82" w:rsidP="00615F24">
            <w:pPr>
              <w:jc w:val="center"/>
              <w:rPr>
                <w:rFonts w:asciiTheme="minorHAnsi" w:hAnsiTheme="minorHAnsi" w:cstheme="minorHAnsi"/>
                <w:sz w:val="18"/>
                <w:szCs w:val="18"/>
              </w:rPr>
            </w:pPr>
            <w:r w:rsidRPr="00EE152A">
              <w:rPr>
                <w:rFonts w:asciiTheme="minorHAnsi" w:hAnsiTheme="minorHAnsi" w:cstheme="minorHAnsi"/>
                <w:sz w:val="18"/>
                <w:szCs w:val="18"/>
              </w:rPr>
              <w:t>0</w:t>
            </w:r>
            <w:r w:rsidR="00615F24">
              <w:rPr>
                <w:rFonts w:asciiTheme="minorHAnsi" w:hAnsiTheme="minorHAnsi" w:cstheme="minorHAnsi"/>
                <w:sz w:val="18"/>
                <w:szCs w:val="18"/>
              </w:rPr>
              <w:t>1</w:t>
            </w:r>
            <w:r w:rsidRPr="00EE152A">
              <w:rPr>
                <w:rFonts w:asciiTheme="minorHAnsi" w:hAnsiTheme="minorHAnsi" w:cstheme="minorHAnsi"/>
                <w:sz w:val="18"/>
                <w:szCs w:val="18"/>
              </w:rPr>
              <w:t>/201</w:t>
            </w:r>
            <w:r w:rsidR="00615F24">
              <w:rPr>
                <w:rFonts w:asciiTheme="minorHAnsi" w:hAnsiTheme="minorHAnsi" w:cstheme="minorHAnsi"/>
                <w:sz w:val="18"/>
                <w:szCs w:val="18"/>
              </w:rPr>
              <w:t>9</w:t>
            </w:r>
          </w:p>
        </w:tc>
        <w:tc>
          <w:tcPr>
            <w:tcW w:w="993" w:type="dxa"/>
          </w:tcPr>
          <w:p w14:paraId="4A27C91B" w14:textId="431DCCC7" w:rsidR="00CF7E82" w:rsidRPr="00EE152A" w:rsidRDefault="00CF7E82" w:rsidP="00615F24">
            <w:pPr>
              <w:jc w:val="center"/>
              <w:rPr>
                <w:rFonts w:asciiTheme="minorHAnsi" w:hAnsiTheme="minorHAnsi" w:cstheme="minorHAnsi"/>
                <w:sz w:val="18"/>
                <w:szCs w:val="18"/>
              </w:rPr>
            </w:pPr>
            <w:r w:rsidRPr="00EE152A">
              <w:rPr>
                <w:rFonts w:asciiTheme="minorHAnsi" w:hAnsiTheme="minorHAnsi" w:cstheme="minorHAnsi"/>
                <w:sz w:val="18"/>
                <w:szCs w:val="18"/>
              </w:rPr>
              <w:t>0</w:t>
            </w:r>
            <w:r w:rsidR="00615F24">
              <w:rPr>
                <w:rFonts w:asciiTheme="minorHAnsi" w:hAnsiTheme="minorHAnsi" w:cstheme="minorHAnsi"/>
                <w:sz w:val="18"/>
                <w:szCs w:val="18"/>
              </w:rPr>
              <w:t>2</w:t>
            </w:r>
            <w:r w:rsidRPr="00EE152A">
              <w:rPr>
                <w:rFonts w:asciiTheme="minorHAnsi" w:hAnsiTheme="minorHAnsi" w:cstheme="minorHAnsi"/>
                <w:sz w:val="18"/>
                <w:szCs w:val="18"/>
              </w:rPr>
              <w:t>/20</w:t>
            </w:r>
            <w:r w:rsidR="00615F24">
              <w:rPr>
                <w:rFonts w:asciiTheme="minorHAnsi" w:hAnsiTheme="minorHAnsi" w:cstheme="minorHAnsi"/>
                <w:sz w:val="18"/>
                <w:szCs w:val="18"/>
              </w:rPr>
              <w:t>20</w:t>
            </w:r>
          </w:p>
        </w:tc>
        <w:tc>
          <w:tcPr>
            <w:tcW w:w="850" w:type="dxa"/>
          </w:tcPr>
          <w:p w14:paraId="735AF2F6"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750</w:t>
            </w:r>
          </w:p>
        </w:tc>
        <w:tc>
          <w:tcPr>
            <w:tcW w:w="851" w:type="dxa"/>
          </w:tcPr>
          <w:p w14:paraId="0327C5A0" w14:textId="77777777" w:rsidR="00CF7E82" w:rsidRPr="00EE152A" w:rsidRDefault="00CF7E82" w:rsidP="00AD1CEB">
            <w:pPr>
              <w:jc w:val="center"/>
              <w:rPr>
                <w:rFonts w:asciiTheme="minorHAnsi" w:hAnsiTheme="minorHAnsi" w:cstheme="minorHAnsi"/>
                <w:sz w:val="18"/>
                <w:szCs w:val="18"/>
              </w:rPr>
            </w:pPr>
            <w:r w:rsidRPr="00EE152A">
              <w:rPr>
                <w:rFonts w:asciiTheme="minorHAnsi" w:hAnsiTheme="minorHAnsi" w:cstheme="minorHAnsi"/>
                <w:sz w:val="18"/>
                <w:szCs w:val="18"/>
              </w:rPr>
              <w:t>20</w:t>
            </w:r>
          </w:p>
        </w:tc>
      </w:tr>
      <w:tr w:rsidR="00615F24" w:rsidRPr="00EE152A" w14:paraId="01FAD268" w14:textId="77777777" w:rsidTr="00AD1CEB">
        <w:tc>
          <w:tcPr>
            <w:tcW w:w="2127" w:type="dxa"/>
            <w:shd w:val="clear" w:color="auto" w:fill="FFFFFF" w:themeFill="background1"/>
          </w:tcPr>
          <w:p w14:paraId="2EECCBCD" w14:textId="4B5B6530" w:rsidR="00615F24" w:rsidRPr="00EE152A" w:rsidRDefault="00615F24" w:rsidP="00615F24">
            <w:pPr>
              <w:rPr>
                <w:rFonts w:cstheme="minorHAnsi"/>
                <w:sz w:val="18"/>
                <w:szCs w:val="18"/>
              </w:rPr>
            </w:pPr>
            <w:r w:rsidRPr="00EE152A">
              <w:rPr>
                <w:rFonts w:asciiTheme="minorHAnsi" w:hAnsiTheme="minorHAnsi" w:cstheme="minorHAnsi"/>
                <w:sz w:val="18"/>
                <w:szCs w:val="18"/>
              </w:rPr>
              <w:t>Youth Employment Strategy</w:t>
            </w:r>
          </w:p>
        </w:tc>
        <w:tc>
          <w:tcPr>
            <w:tcW w:w="1417" w:type="dxa"/>
            <w:shd w:val="clear" w:color="auto" w:fill="auto"/>
          </w:tcPr>
          <w:p w14:paraId="4D535116" w14:textId="0C45C978" w:rsidR="00615F24" w:rsidRPr="00EE152A" w:rsidRDefault="00615F24" w:rsidP="00615F24">
            <w:pPr>
              <w:rPr>
                <w:rFonts w:cstheme="minorHAnsi"/>
                <w:sz w:val="18"/>
                <w:szCs w:val="18"/>
              </w:rPr>
            </w:pPr>
            <w:r w:rsidRPr="00EE152A">
              <w:rPr>
                <w:rFonts w:asciiTheme="minorHAnsi" w:hAnsiTheme="minorHAnsi" w:cstheme="minorHAnsi"/>
                <w:sz w:val="18"/>
                <w:szCs w:val="18"/>
              </w:rPr>
              <w:t>Horizontal</w:t>
            </w:r>
          </w:p>
        </w:tc>
        <w:tc>
          <w:tcPr>
            <w:tcW w:w="1134" w:type="dxa"/>
          </w:tcPr>
          <w:p w14:paraId="105A9C20" w14:textId="6C4EAAB3" w:rsidR="00615F24" w:rsidRPr="00EE152A" w:rsidRDefault="00615F24" w:rsidP="00615F24">
            <w:pPr>
              <w:rPr>
                <w:rFonts w:cstheme="minorHAnsi"/>
                <w:sz w:val="18"/>
                <w:szCs w:val="18"/>
              </w:rPr>
            </w:pPr>
            <w:r w:rsidRPr="00EE152A">
              <w:rPr>
                <w:rFonts w:asciiTheme="minorHAnsi" w:hAnsiTheme="minorHAnsi" w:cstheme="minorHAnsi"/>
                <w:sz w:val="18"/>
                <w:szCs w:val="18"/>
              </w:rPr>
              <w:t>Impact and Delivery</w:t>
            </w:r>
          </w:p>
        </w:tc>
        <w:tc>
          <w:tcPr>
            <w:tcW w:w="6379" w:type="dxa"/>
          </w:tcPr>
          <w:p w14:paraId="7F243703" w14:textId="20F79861" w:rsidR="00615F24" w:rsidRPr="00EE152A" w:rsidRDefault="00615F24" w:rsidP="00615F24">
            <w:pPr>
              <w:rPr>
                <w:rFonts w:cstheme="minorHAnsi"/>
                <w:sz w:val="18"/>
                <w:szCs w:val="18"/>
              </w:rPr>
            </w:pPr>
            <w:r w:rsidRPr="00EE152A">
              <w:rPr>
                <w:rFonts w:asciiTheme="minorHAnsi" w:hAnsiTheme="minorHAnsi" w:cstheme="minorHAnsi"/>
                <w:sz w:val="18"/>
                <w:szCs w:val="18"/>
              </w:rPr>
              <w:t>Evaluation led by Employment and Social Development Canada that includes 12 departments. Summative evaluation of the Youth Employment Strategy (2016-2020), including Summer Work Experience.</w:t>
            </w:r>
          </w:p>
        </w:tc>
        <w:tc>
          <w:tcPr>
            <w:tcW w:w="992" w:type="dxa"/>
          </w:tcPr>
          <w:p w14:paraId="2B5F618E" w14:textId="559D84BF" w:rsidR="00615F24" w:rsidRPr="00EE152A" w:rsidRDefault="00615F24" w:rsidP="00615F24">
            <w:pPr>
              <w:jc w:val="center"/>
              <w:rPr>
                <w:rFonts w:cstheme="minorHAnsi"/>
                <w:sz w:val="18"/>
                <w:szCs w:val="18"/>
              </w:rPr>
            </w:pPr>
            <w:r w:rsidRPr="00EE152A">
              <w:rPr>
                <w:rFonts w:asciiTheme="minorHAnsi" w:hAnsiTheme="minorHAnsi" w:cstheme="minorHAnsi"/>
                <w:sz w:val="18"/>
                <w:szCs w:val="18"/>
              </w:rPr>
              <w:t>04/2019</w:t>
            </w:r>
          </w:p>
        </w:tc>
        <w:tc>
          <w:tcPr>
            <w:tcW w:w="993" w:type="dxa"/>
          </w:tcPr>
          <w:p w14:paraId="052E5AFB" w14:textId="58E7DEC1" w:rsidR="00615F24" w:rsidRPr="00EE152A" w:rsidRDefault="007A0691" w:rsidP="007A0691">
            <w:pPr>
              <w:jc w:val="center"/>
              <w:rPr>
                <w:rFonts w:cstheme="minorHAnsi"/>
                <w:sz w:val="18"/>
                <w:szCs w:val="18"/>
              </w:rPr>
            </w:pPr>
            <w:r>
              <w:rPr>
                <w:rFonts w:asciiTheme="minorHAnsi" w:hAnsiTheme="minorHAnsi" w:cstheme="minorHAnsi"/>
                <w:sz w:val="18"/>
                <w:szCs w:val="18"/>
              </w:rPr>
              <w:t>11</w:t>
            </w:r>
            <w:r w:rsidR="00615F24" w:rsidRPr="00EE152A">
              <w:rPr>
                <w:rFonts w:asciiTheme="minorHAnsi" w:hAnsiTheme="minorHAnsi" w:cstheme="minorHAnsi"/>
                <w:sz w:val="18"/>
                <w:szCs w:val="18"/>
              </w:rPr>
              <w:t>/20</w:t>
            </w:r>
            <w:r>
              <w:rPr>
                <w:rFonts w:asciiTheme="minorHAnsi" w:hAnsiTheme="minorHAnsi" w:cstheme="minorHAnsi"/>
                <w:sz w:val="18"/>
                <w:szCs w:val="18"/>
              </w:rPr>
              <w:t>19</w:t>
            </w:r>
          </w:p>
        </w:tc>
        <w:tc>
          <w:tcPr>
            <w:tcW w:w="850" w:type="dxa"/>
          </w:tcPr>
          <w:p w14:paraId="5E651338" w14:textId="2405D029" w:rsidR="00615F24" w:rsidRPr="00EE152A" w:rsidRDefault="00615F24" w:rsidP="00615F24">
            <w:pPr>
              <w:jc w:val="center"/>
              <w:rPr>
                <w:rFonts w:cstheme="minorHAnsi"/>
                <w:sz w:val="18"/>
                <w:szCs w:val="18"/>
              </w:rPr>
            </w:pPr>
            <w:r w:rsidRPr="00EE152A">
              <w:rPr>
                <w:rFonts w:asciiTheme="minorHAnsi" w:hAnsiTheme="minorHAnsi" w:cstheme="minorHAnsi"/>
                <w:sz w:val="18"/>
                <w:szCs w:val="18"/>
              </w:rPr>
              <w:t>75</w:t>
            </w:r>
          </w:p>
        </w:tc>
        <w:tc>
          <w:tcPr>
            <w:tcW w:w="851" w:type="dxa"/>
          </w:tcPr>
          <w:p w14:paraId="669F227C" w14:textId="0E0F8692" w:rsidR="00615F24" w:rsidRPr="00EE152A" w:rsidRDefault="00615F24" w:rsidP="00615F24">
            <w:pPr>
              <w:jc w:val="center"/>
              <w:rPr>
                <w:rFonts w:cstheme="minorHAnsi"/>
                <w:sz w:val="18"/>
                <w:szCs w:val="18"/>
              </w:rPr>
            </w:pPr>
            <w:r w:rsidRPr="00EE152A">
              <w:rPr>
                <w:rFonts w:asciiTheme="minorHAnsi" w:hAnsiTheme="minorHAnsi" w:cstheme="minorHAnsi"/>
                <w:sz w:val="18"/>
                <w:szCs w:val="18"/>
              </w:rPr>
              <w:t>0</w:t>
            </w:r>
          </w:p>
        </w:tc>
      </w:tr>
      <w:tr w:rsidR="00615F24" w:rsidRPr="00EE152A" w14:paraId="7A20307E" w14:textId="77777777" w:rsidTr="00AD1CEB">
        <w:tc>
          <w:tcPr>
            <w:tcW w:w="14743" w:type="dxa"/>
            <w:gridSpan w:val="8"/>
            <w:shd w:val="clear" w:color="auto" w:fill="DBE5F1" w:themeFill="accent1" w:themeFillTint="33"/>
          </w:tcPr>
          <w:p w14:paraId="4B2F8C24" w14:textId="639BF2A5" w:rsidR="00615F24" w:rsidRPr="00EE152A" w:rsidRDefault="00615F24" w:rsidP="00615F24">
            <w:pPr>
              <w:rPr>
                <w:rFonts w:asciiTheme="minorHAnsi" w:hAnsiTheme="minorHAnsi" w:cstheme="minorHAnsi"/>
                <w:b/>
                <w:sz w:val="18"/>
                <w:szCs w:val="18"/>
              </w:rPr>
            </w:pPr>
            <w:r w:rsidRPr="00EE152A">
              <w:rPr>
                <w:rFonts w:asciiTheme="minorHAnsi" w:hAnsiTheme="minorHAnsi" w:cstheme="minorHAnsi"/>
                <w:b/>
                <w:sz w:val="18"/>
                <w:szCs w:val="18"/>
              </w:rPr>
              <w:t>Year 2 (20</w:t>
            </w:r>
            <w:r>
              <w:rPr>
                <w:rFonts w:asciiTheme="minorHAnsi" w:hAnsiTheme="minorHAnsi" w:cstheme="minorHAnsi"/>
                <w:b/>
                <w:sz w:val="18"/>
                <w:szCs w:val="18"/>
              </w:rPr>
              <w:t>20</w:t>
            </w:r>
            <w:r w:rsidRPr="00EE152A">
              <w:rPr>
                <w:rFonts w:asciiTheme="minorHAnsi" w:hAnsiTheme="minorHAnsi" w:cstheme="minorHAnsi"/>
                <w:b/>
                <w:sz w:val="18"/>
                <w:szCs w:val="18"/>
              </w:rPr>
              <w:t>-2</w:t>
            </w:r>
            <w:r>
              <w:rPr>
                <w:rFonts w:asciiTheme="minorHAnsi" w:hAnsiTheme="minorHAnsi" w:cstheme="minorHAnsi"/>
                <w:b/>
                <w:sz w:val="18"/>
                <w:szCs w:val="18"/>
              </w:rPr>
              <w:t>1</w:t>
            </w:r>
            <w:r w:rsidRPr="00EE152A">
              <w:rPr>
                <w:rFonts w:asciiTheme="minorHAnsi" w:hAnsiTheme="minorHAnsi" w:cstheme="minorHAnsi"/>
                <w:b/>
                <w:sz w:val="18"/>
                <w:szCs w:val="18"/>
              </w:rPr>
              <w:t>)</w:t>
            </w:r>
          </w:p>
        </w:tc>
      </w:tr>
      <w:tr w:rsidR="00615F24" w:rsidRPr="00EE152A" w14:paraId="66CEADF2" w14:textId="77777777" w:rsidTr="00AD1CEB">
        <w:tc>
          <w:tcPr>
            <w:tcW w:w="2127" w:type="dxa"/>
            <w:shd w:val="clear" w:color="auto" w:fill="FFFFFF" w:themeFill="background1"/>
          </w:tcPr>
          <w:p w14:paraId="3FF155CC"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9"/>
                <w:szCs w:val="19"/>
              </w:rPr>
              <w:t>Roadway Management</w:t>
            </w:r>
          </w:p>
        </w:tc>
        <w:tc>
          <w:tcPr>
            <w:tcW w:w="1417" w:type="dxa"/>
            <w:shd w:val="clear" w:color="auto" w:fill="auto"/>
          </w:tcPr>
          <w:p w14:paraId="28754F0C"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9"/>
                <w:szCs w:val="19"/>
              </w:rPr>
              <w:t>Discretionary - Priority</w:t>
            </w:r>
          </w:p>
        </w:tc>
        <w:tc>
          <w:tcPr>
            <w:tcW w:w="1134" w:type="dxa"/>
            <w:shd w:val="clear" w:color="auto" w:fill="FFFFFF" w:themeFill="background1"/>
          </w:tcPr>
          <w:p w14:paraId="37665454"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9"/>
                <w:szCs w:val="19"/>
              </w:rPr>
              <w:t>Impact and Delivery</w:t>
            </w:r>
          </w:p>
        </w:tc>
        <w:tc>
          <w:tcPr>
            <w:tcW w:w="6379" w:type="dxa"/>
          </w:tcPr>
          <w:p w14:paraId="6BBDF39A"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To evaluate the effectiveness, efficiency and sustainability of roadway management</w:t>
            </w:r>
            <w:r w:rsidRPr="00EE152A">
              <w:rPr>
                <w:rFonts w:asciiTheme="minorHAnsi" w:hAnsiTheme="minorHAnsi"/>
                <w:color w:val="000000" w:themeColor="text1"/>
                <w:kern w:val="24"/>
                <w:sz w:val="18"/>
                <w:szCs w:val="18"/>
              </w:rPr>
              <w:t xml:space="preserve"> (i.e., operations, maintenance and design &amp; construction) of Parks Canada’s inventory of roadways (Category 1 to 6) and associated assets. This includes spending on rehabilitation and recapitalization of deferred work (2012-13 to 2017-18). Scope excludes roads in townsites and related to heritage canals. </w:t>
            </w:r>
          </w:p>
        </w:tc>
        <w:tc>
          <w:tcPr>
            <w:tcW w:w="992" w:type="dxa"/>
            <w:shd w:val="clear" w:color="auto" w:fill="FFFFFF" w:themeFill="background1"/>
          </w:tcPr>
          <w:p w14:paraId="71375A05" w14:textId="77777777"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9"/>
                <w:szCs w:val="19"/>
              </w:rPr>
              <w:t>11/2017</w:t>
            </w:r>
          </w:p>
        </w:tc>
        <w:tc>
          <w:tcPr>
            <w:tcW w:w="993" w:type="dxa"/>
            <w:shd w:val="clear" w:color="auto" w:fill="FFFFFF" w:themeFill="background1"/>
          </w:tcPr>
          <w:p w14:paraId="7385746A" w14:textId="0A2268A7" w:rsidR="00615F24" w:rsidRPr="00EE152A" w:rsidRDefault="00615F24" w:rsidP="00615F24">
            <w:pPr>
              <w:jc w:val="center"/>
              <w:rPr>
                <w:rFonts w:asciiTheme="minorHAnsi" w:hAnsiTheme="minorHAnsi" w:cstheme="minorHAnsi"/>
                <w:sz w:val="18"/>
                <w:szCs w:val="18"/>
              </w:rPr>
            </w:pPr>
            <w:r>
              <w:rPr>
                <w:rFonts w:asciiTheme="minorHAnsi" w:hAnsiTheme="minorHAnsi" w:cstheme="minorHAnsi"/>
                <w:sz w:val="19"/>
                <w:szCs w:val="19"/>
              </w:rPr>
              <w:t>05</w:t>
            </w:r>
            <w:r w:rsidRPr="00EE152A">
              <w:rPr>
                <w:rFonts w:asciiTheme="minorHAnsi" w:hAnsiTheme="minorHAnsi" w:cstheme="minorHAnsi"/>
                <w:sz w:val="19"/>
                <w:szCs w:val="19"/>
              </w:rPr>
              <w:t>/20</w:t>
            </w:r>
            <w:r>
              <w:rPr>
                <w:rFonts w:asciiTheme="minorHAnsi" w:hAnsiTheme="minorHAnsi" w:cstheme="minorHAnsi"/>
                <w:sz w:val="19"/>
                <w:szCs w:val="19"/>
              </w:rPr>
              <w:t>20</w:t>
            </w:r>
          </w:p>
        </w:tc>
        <w:tc>
          <w:tcPr>
            <w:tcW w:w="850" w:type="dxa"/>
          </w:tcPr>
          <w:p w14:paraId="61CFF76C" w14:textId="77777777"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8"/>
                <w:szCs w:val="18"/>
              </w:rPr>
              <w:t>3000</w:t>
            </w:r>
          </w:p>
        </w:tc>
        <w:tc>
          <w:tcPr>
            <w:tcW w:w="851" w:type="dxa"/>
          </w:tcPr>
          <w:p w14:paraId="0253E040" w14:textId="08509309" w:rsidR="00615F24" w:rsidRPr="00EE152A" w:rsidRDefault="00615F24" w:rsidP="00615F24">
            <w:pPr>
              <w:jc w:val="center"/>
              <w:rPr>
                <w:rFonts w:asciiTheme="minorHAnsi" w:hAnsiTheme="minorHAnsi" w:cstheme="minorHAnsi"/>
                <w:sz w:val="18"/>
                <w:szCs w:val="18"/>
              </w:rPr>
            </w:pPr>
            <w:r>
              <w:rPr>
                <w:rFonts w:asciiTheme="minorHAnsi" w:hAnsiTheme="minorHAnsi" w:cstheme="minorHAnsi"/>
                <w:sz w:val="18"/>
                <w:szCs w:val="18"/>
              </w:rPr>
              <w:t>4</w:t>
            </w:r>
            <w:r w:rsidRPr="00EE152A">
              <w:rPr>
                <w:rFonts w:asciiTheme="minorHAnsi" w:hAnsiTheme="minorHAnsi" w:cstheme="minorHAnsi"/>
                <w:sz w:val="18"/>
                <w:szCs w:val="18"/>
              </w:rPr>
              <w:t>0</w:t>
            </w:r>
          </w:p>
        </w:tc>
      </w:tr>
      <w:tr w:rsidR="00615F24" w:rsidRPr="00EE152A" w14:paraId="6B9BD954" w14:textId="77777777" w:rsidTr="00AD1CEB">
        <w:tc>
          <w:tcPr>
            <w:tcW w:w="2127" w:type="dxa"/>
          </w:tcPr>
          <w:p w14:paraId="21F40DB0" w14:textId="05F5D1D2" w:rsidR="00615F24" w:rsidRPr="00EE152A" w:rsidRDefault="00997508" w:rsidP="00615F24">
            <w:pPr>
              <w:rPr>
                <w:rFonts w:asciiTheme="minorHAnsi" w:hAnsiTheme="minorHAnsi" w:cstheme="minorHAnsi"/>
                <w:sz w:val="18"/>
                <w:szCs w:val="18"/>
              </w:rPr>
            </w:pPr>
            <w:r>
              <w:rPr>
                <w:rFonts w:asciiTheme="minorHAnsi" w:hAnsiTheme="minorHAnsi" w:cstheme="minorHAnsi"/>
                <w:sz w:val="18"/>
                <w:szCs w:val="18"/>
              </w:rPr>
              <w:t xml:space="preserve">Learn-to </w:t>
            </w:r>
            <w:r w:rsidR="00615F24" w:rsidRPr="00EE152A">
              <w:rPr>
                <w:rFonts w:asciiTheme="minorHAnsi" w:hAnsiTheme="minorHAnsi" w:cstheme="minorHAnsi"/>
                <w:sz w:val="18"/>
                <w:szCs w:val="18"/>
              </w:rPr>
              <w:t>Camp Program</w:t>
            </w:r>
          </w:p>
        </w:tc>
        <w:tc>
          <w:tcPr>
            <w:tcW w:w="1417" w:type="dxa"/>
            <w:shd w:val="clear" w:color="auto" w:fill="auto"/>
          </w:tcPr>
          <w:p w14:paraId="2ABDCB37"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9"/>
                <w:szCs w:val="19"/>
              </w:rPr>
              <w:t xml:space="preserve">Discretionary – Priority </w:t>
            </w:r>
          </w:p>
        </w:tc>
        <w:tc>
          <w:tcPr>
            <w:tcW w:w="1134" w:type="dxa"/>
          </w:tcPr>
          <w:p w14:paraId="4E29D240"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3573AFDA" w14:textId="1F509B1D"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To evaluate the effectiveness</w:t>
            </w:r>
            <w:r w:rsidR="00997508">
              <w:rPr>
                <w:rFonts w:asciiTheme="minorHAnsi" w:hAnsiTheme="minorHAnsi" w:cstheme="minorHAnsi"/>
                <w:sz w:val="18"/>
                <w:szCs w:val="18"/>
              </w:rPr>
              <w:t xml:space="preserve"> and efficiency of the Learn-to </w:t>
            </w:r>
            <w:r w:rsidRPr="00EE152A">
              <w:rPr>
                <w:rFonts w:asciiTheme="minorHAnsi" w:hAnsiTheme="minorHAnsi" w:cstheme="minorHAnsi"/>
                <w:sz w:val="18"/>
                <w:szCs w:val="18"/>
              </w:rPr>
              <w:t xml:space="preserve">Camp Program (2011-12 to 2018-19), with a focus on </w:t>
            </w:r>
            <w:r w:rsidR="00D7511E">
              <w:rPr>
                <w:rFonts w:asciiTheme="minorHAnsi" w:hAnsiTheme="minorHAnsi" w:cstheme="minorHAnsi"/>
                <w:sz w:val="18"/>
                <w:szCs w:val="18"/>
              </w:rPr>
              <w:t xml:space="preserve">the </w:t>
            </w:r>
            <w:r w:rsidRPr="00EE152A">
              <w:rPr>
                <w:rFonts w:asciiTheme="minorHAnsi" w:hAnsiTheme="minorHAnsi" w:cstheme="minorHAnsi"/>
                <w:sz w:val="18"/>
                <w:szCs w:val="18"/>
              </w:rPr>
              <w:t xml:space="preserve">period since larger-scale program expansion in 2017. </w:t>
            </w:r>
          </w:p>
        </w:tc>
        <w:tc>
          <w:tcPr>
            <w:tcW w:w="992" w:type="dxa"/>
          </w:tcPr>
          <w:p w14:paraId="322E066D" w14:textId="6A1050B1"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8"/>
                <w:szCs w:val="18"/>
              </w:rPr>
              <w:t>0</w:t>
            </w:r>
            <w:r>
              <w:rPr>
                <w:rFonts w:asciiTheme="minorHAnsi" w:hAnsiTheme="minorHAnsi" w:cstheme="minorHAnsi"/>
                <w:sz w:val="18"/>
                <w:szCs w:val="18"/>
              </w:rPr>
              <w:t>1</w:t>
            </w:r>
            <w:r w:rsidRPr="00EE152A">
              <w:rPr>
                <w:rFonts w:asciiTheme="minorHAnsi" w:hAnsiTheme="minorHAnsi" w:cstheme="minorHAnsi"/>
                <w:sz w:val="18"/>
                <w:szCs w:val="18"/>
              </w:rPr>
              <w:t>/20</w:t>
            </w:r>
            <w:r>
              <w:rPr>
                <w:rFonts w:asciiTheme="minorHAnsi" w:hAnsiTheme="minorHAnsi" w:cstheme="minorHAnsi"/>
                <w:sz w:val="18"/>
                <w:szCs w:val="18"/>
              </w:rPr>
              <w:t>20</w:t>
            </w:r>
          </w:p>
        </w:tc>
        <w:tc>
          <w:tcPr>
            <w:tcW w:w="993" w:type="dxa"/>
          </w:tcPr>
          <w:p w14:paraId="2AB96156" w14:textId="12B55467" w:rsidR="00615F24" w:rsidRPr="00EE152A" w:rsidRDefault="00615F24" w:rsidP="00615F24">
            <w:pPr>
              <w:jc w:val="center"/>
              <w:rPr>
                <w:rFonts w:asciiTheme="minorHAnsi" w:hAnsiTheme="minorHAnsi" w:cstheme="minorHAnsi"/>
                <w:sz w:val="18"/>
                <w:szCs w:val="18"/>
              </w:rPr>
            </w:pPr>
            <w:r>
              <w:rPr>
                <w:rFonts w:asciiTheme="minorHAnsi" w:hAnsiTheme="minorHAnsi" w:cstheme="minorHAnsi"/>
                <w:sz w:val="18"/>
                <w:szCs w:val="18"/>
              </w:rPr>
              <w:t>12</w:t>
            </w:r>
            <w:r w:rsidRPr="00EE152A">
              <w:rPr>
                <w:rFonts w:asciiTheme="minorHAnsi" w:hAnsiTheme="minorHAnsi" w:cstheme="minorHAnsi"/>
                <w:sz w:val="18"/>
                <w:szCs w:val="18"/>
              </w:rPr>
              <w:t>/2020</w:t>
            </w:r>
          </w:p>
        </w:tc>
        <w:tc>
          <w:tcPr>
            <w:tcW w:w="850" w:type="dxa"/>
          </w:tcPr>
          <w:p w14:paraId="24D7DCA3" w14:textId="77777777"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8"/>
                <w:szCs w:val="18"/>
              </w:rPr>
              <w:t>1000</w:t>
            </w:r>
          </w:p>
        </w:tc>
        <w:tc>
          <w:tcPr>
            <w:tcW w:w="851" w:type="dxa"/>
          </w:tcPr>
          <w:p w14:paraId="08381C21" w14:textId="73991C0A" w:rsidR="00615F24" w:rsidRPr="00EE152A" w:rsidRDefault="00EC6978" w:rsidP="00615F24">
            <w:pPr>
              <w:jc w:val="center"/>
              <w:rPr>
                <w:rFonts w:asciiTheme="minorHAnsi" w:hAnsiTheme="minorHAnsi" w:cstheme="minorHAnsi"/>
                <w:sz w:val="18"/>
                <w:szCs w:val="18"/>
              </w:rPr>
            </w:pPr>
            <w:r>
              <w:rPr>
                <w:rFonts w:asciiTheme="minorHAnsi" w:hAnsiTheme="minorHAnsi" w:cstheme="minorHAnsi"/>
                <w:sz w:val="18"/>
                <w:szCs w:val="18"/>
              </w:rPr>
              <w:t>3</w:t>
            </w:r>
            <w:r w:rsidR="00615F24" w:rsidRPr="00EE152A">
              <w:rPr>
                <w:rFonts w:asciiTheme="minorHAnsi" w:hAnsiTheme="minorHAnsi" w:cstheme="minorHAnsi"/>
                <w:sz w:val="18"/>
                <w:szCs w:val="18"/>
              </w:rPr>
              <w:t>0</w:t>
            </w:r>
          </w:p>
        </w:tc>
      </w:tr>
      <w:tr w:rsidR="00615F24" w:rsidRPr="00EE152A" w14:paraId="562B8E5D" w14:textId="77777777" w:rsidTr="00AD1CEB">
        <w:tc>
          <w:tcPr>
            <w:tcW w:w="2127" w:type="dxa"/>
          </w:tcPr>
          <w:p w14:paraId="54ED6652" w14:textId="3C581F4C"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 xml:space="preserve">Ecosystem Condition Monitoring </w:t>
            </w:r>
          </w:p>
        </w:tc>
        <w:tc>
          <w:tcPr>
            <w:tcW w:w="1417" w:type="dxa"/>
            <w:shd w:val="clear" w:color="auto" w:fill="auto"/>
          </w:tcPr>
          <w:p w14:paraId="327B4CE7" w14:textId="1BB5755D"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Discretionary - Priority</w:t>
            </w:r>
          </w:p>
        </w:tc>
        <w:tc>
          <w:tcPr>
            <w:tcW w:w="1134" w:type="dxa"/>
          </w:tcPr>
          <w:p w14:paraId="3F421016" w14:textId="1B642098"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646FF17C" w14:textId="6B431659"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 xml:space="preserve">To evaluate the effectiveness and efficiency of the activities related to the measurement and monitoring of ecological integrity measures in national parks, ecosystem monitoring activities in national marine conservation areas and the </w:t>
            </w:r>
            <w:r w:rsidRPr="00EE152A">
              <w:rPr>
                <w:rFonts w:asciiTheme="minorHAnsi" w:hAnsiTheme="minorHAnsi" w:cstheme="minorHAnsi"/>
                <w:sz w:val="18"/>
                <w:szCs w:val="18"/>
              </w:rPr>
              <w:lastRenderedPageBreak/>
              <w:t>National Urban Park, and management of the Information Centre on Ecosystems data system.</w:t>
            </w:r>
          </w:p>
        </w:tc>
        <w:tc>
          <w:tcPr>
            <w:tcW w:w="992" w:type="dxa"/>
          </w:tcPr>
          <w:p w14:paraId="3590058D" w14:textId="51CF3D86"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8"/>
                <w:szCs w:val="18"/>
              </w:rPr>
              <w:lastRenderedPageBreak/>
              <w:t>0</w:t>
            </w:r>
            <w:r>
              <w:rPr>
                <w:rFonts w:asciiTheme="minorHAnsi" w:hAnsiTheme="minorHAnsi" w:cstheme="minorHAnsi"/>
                <w:sz w:val="18"/>
                <w:szCs w:val="18"/>
              </w:rPr>
              <w:t>1</w:t>
            </w:r>
            <w:r w:rsidRPr="00EE152A">
              <w:rPr>
                <w:rFonts w:asciiTheme="minorHAnsi" w:hAnsiTheme="minorHAnsi" w:cstheme="minorHAnsi"/>
                <w:sz w:val="18"/>
                <w:szCs w:val="18"/>
              </w:rPr>
              <w:t>/20</w:t>
            </w:r>
            <w:r>
              <w:rPr>
                <w:rFonts w:asciiTheme="minorHAnsi" w:hAnsiTheme="minorHAnsi" w:cstheme="minorHAnsi"/>
                <w:sz w:val="18"/>
                <w:szCs w:val="18"/>
              </w:rPr>
              <w:t>20</w:t>
            </w:r>
          </w:p>
        </w:tc>
        <w:tc>
          <w:tcPr>
            <w:tcW w:w="993" w:type="dxa"/>
          </w:tcPr>
          <w:p w14:paraId="7131D473" w14:textId="32012FF2"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8"/>
                <w:szCs w:val="18"/>
              </w:rPr>
              <w:t>0</w:t>
            </w:r>
            <w:r>
              <w:rPr>
                <w:rFonts w:asciiTheme="minorHAnsi" w:hAnsiTheme="minorHAnsi" w:cstheme="minorHAnsi"/>
                <w:sz w:val="18"/>
                <w:szCs w:val="18"/>
              </w:rPr>
              <w:t>3</w:t>
            </w:r>
            <w:r w:rsidRPr="00EE152A">
              <w:rPr>
                <w:rFonts w:asciiTheme="minorHAnsi" w:hAnsiTheme="minorHAnsi" w:cstheme="minorHAnsi"/>
                <w:sz w:val="18"/>
                <w:szCs w:val="18"/>
              </w:rPr>
              <w:t>/202</w:t>
            </w:r>
            <w:r>
              <w:rPr>
                <w:rFonts w:asciiTheme="minorHAnsi" w:hAnsiTheme="minorHAnsi" w:cstheme="minorHAnsi"/>
                <w:sz w:val="18"/>
                <w:szCs w:val="18"/>
              </w:rPr>
              <w:t>1</w:t>
            </w:r>
          </w:p>
        </w:tc>
        <w:tc>
          <w:tcPr>
            <w:tcW w:w="850" w:type="dxa"/>
          </w:tcPr>
          <w:p w14:paraId="1FB04501" w14:textId="2300CC5E" w:rsidR="00615F24" w:rsidRPr="00EE152A" w:rsidRDefault="000030C1" w:rsidP="00615F24">
            <w:pPr>
              <w:jc w:val="center"/>
              <w:rPr>
                <w:rFonts w:asciiTheme="minorHAnsi" w:hAnsiTheme="minorHAnsi" w:cstheme="minorHAnsi"/>
                <w:sz w:val="18"/>
                <w:szCs w:val="18"/>
              </w:rPr>
            </w:pPr>
            <w:r>
              <w:rPr>
                <w:rFonts w:asciiTheme="minorHAnsi" w:hAnsiTheme="minorHAnsi" w:cstheme="minorHAnsi"/>
                <w:sz w:val="18"/>
                <w:szCs w:val="18"/>
              </w:rPr>
              <w:t>20</w:t>
            </w:r>
            <w:r w:rsidR="00615F24" w:rsidRPr="00EE152A">
              <w:rPr>
                <w:rFonts w:asciiTheme="minorHAnsi" w:hAnsiTheme="minorHAnsi" w:cstheme="minorHAnsi"/>
                <w:sz w:val="18"/>
                <w:szCs w:val="18"/>
              </w:rPr>
              <w:t>00</w:t>
            </w:r>
          </w:p>
        </w:tc>
        <w:tc>
          <w:tcPr>
            <w:tcW w:w="851" w:type="dxa"/>
          </w:tcPr>
          <w:p w14:paraId="4853E957" w14:textId="09C65931" w:rsidR="00615F24" w:rsidRPr="00EE152A" w:rsidRDefault="00EC6978" w:rsidP="00615F24">
            <w:pPr>
              <w:jc w:val="center"/>
              <w:rPr>
                <w:rFonts w:asciiTheme="minorHAnsi" w:hAnsiTheme="minorHAnsi" w:cstheme="minorHAnsi"/>
                <w:sz w:val="18"/>
                <w:szCs w:val="18"/>
              </w:rPr>
            </w:pPr>
            <w:r>
              <w:rPr>
                <w:rFonts w:asciiTheme="minorHAnsi" w:hAnsiTheme="minorHAnsi" w:cstheme="minorHAnsi"/>
                <w:sz w:val="18"/>
                <w:szCs w:val="18"/>
              </w:rPr>
              <w:t>4</w:t>
            </w:r>
            <w:r w:rsidR="00615F24" w:rsidRPr="00EE152A">
              <w:rPr>
                <w:rFonts w:asciiTheme="minorHAnsi" w:hAnsiTheme="minorHAnsi" w:cstheme="minorHAnsi"/>
                <w:sz w:val="18"/>
                <w:szCs w:val="18"/>
              </w:rPr>
              <w:t>0</w:t>
            </w:r>
          </w:p>
        </w:tc>
      </w:tr>
      <w:tr w:rsidR="00615F24" w:rsidRPr="00EE152A" w14:paraId="308785BF" w14:textId="77777777" w:rsidTr="00AD1CEB">
        <w:tc>
          <w:tcPr>
            <w:tcW w:w="14743" w:type="dxa"/>
            <w:gridSpan w:val="8"/>
            <w:shd w:val="clear" w:color="auto" w:fill="DBE5F1" w:themeFill="accent1" w:themeFillTint="33"/>
          </w:tcPr>
          <w:p w14:paraId="600164DE" w14:textId="1E9C65DB" w:rsidR="00615F24" w:rsidRPr="00EE152A" w:rsidRDefault="00615F24" w:rsidP="00615F24">
            <w:pPr>
              <w:rPr>
                <w:rFonts w:asciiTheme="minorHAnsi" w:hAnsiTheme="minorHAnsi" w:cstheme="minorHAnsi"/>
                <w:b/>
                <w:sz w:val="18"/>
                <w:szCs w:val="18"/>
              </w:rPr>
            </w:pPr>
            <w:r w:rsidRPr="00EE152A">
              <w:rPr>
                <w:rFonts w:asciiTheme="minorHAnsi" w:hAnsiTheme="minorHAnsi" w:cstheme="minorHAnsi"/>
                <w:b/>
                <w:sz w:val="18"/>
                <w:szCs w:val="18"/>
              </w:rPr>
              <w:lastRenderedPageBreak/>
              <w:t>Year 3 (202</w:t>
            </w:r>
            <w:r>
              <w:rPr>
                <w:rFonts w:asciiTheme="minorHAnsi" w:hAnsiTheme="minorHAnsi" w:cstheme="minorHAnsi"/>
                <w:b/>
                <w:sz w:val="18"/>
                <w:szCs w:val="18"/>
              </w:rPr>
              <w:t>1</w:t>
            </w:r>
            <w:r w:rsidRPr="00EE152A">
              <w:rPr>
                <w:rFonts w:asciiTheme="minorHAnsi" w:hAnsiTheme="minorHAnsi" w:cstheme="minorHAnsi"/>
                <w:b/>
                <w:sz w:val="18"/>
                <w:szCs w:val="18"/>
              </w:rPr>
              <w:t>-2</w:t>
            </w:r>
            <w:r>
              <w:rPr>
                <w:rFonts w:asciiTheme="minorHAnsi" w:hAnsiTheme="minorHAnsi" w:cstheme="minorHAnsi"/>
                <w:b/>
                <w:sz w:val="18"/>
                <w:szCs w:val="18"/>
              </w:rPr>
              <w:t>2</w:t>
            </w:r>
            <w:r w:rsidRPr="00EE152A">
              <w:rPr>
                <w:rFonts w:asciiTheme="minorHAnsi" w:hAnsiTheme="minorHAnsi" w:cstheme="minorHAnsi"/>
                <w:b/>
                <w:sz w:val="18"/>
                <w:szCs w:val="18"/>
              </w:rPr>
              <w:t>)</w:t>
            </w:r>
          </w:p>
        </w:tc>
      </w:tr>
      <w:tr w:rsidR="00615F24" w:rsidRPr="00EE152A" w14:paraId="1F57C80E" w14:textId="77777777" w:rsidTr="00AD1CEB">
        <w:tc>
          <w:tcPr>
            <w:tcW w:w="2127" w:type="dxa"/>
          </w:tcPr>
          <w:p w14:paraId="309987ED" w14:textId="77777777" w:rsidR="00615F24" w:rsidRPr="00EE152A" w:rsidRDefault="00615F24" w:rsidP="00615F24">
            <w:pPr>
              <w:rPr>
                <w:rFonts w:asciiTheme="minorHAnsi" w:hAnsiTheme="minorHAnsi" w:cstheme="minorHAnsi"/>
                <w:sz w:val="18"/>
                <w:szCs w:val="18"/>
                <w:lang w:val="fr-CA"/>
              </w:rPr>
            </w:pPr>
            <w:r w:rsidRPr="00EE152A">
              <w:rPr>
                <w:rFonts w:asciiTheme="minorHAnsi" w:hAnsiTheme="minorHAnsi" w:cstheme="minorHAnsi"/>
                <w:sz w:val="18"/>
                <w:szCs w:val="18"/>
              </w:rPr>
              <w:t>Heritage</w:t>
            </w:r>
            <w:r w:rsidRPr="00EE152A">
              <w:rPr>
                <w:rFonts w:asciiTheme="minorHAnsi" w:hAnsiTheme="minorHAnsi" w:cstheme="minorHAnsi"/>
                <w:sz w:val="18"/>
                <w:szCs w:val="18"/>
                <w:lang w:val="fr-CA"/>
              </w:rPr>
              <w:t xml:space="preserve"> Canal Management</w:t>
            </w:r>
          </w:p>
        </w:tc>
        <w:tc>
          <w:tcPr>
            <w:tcW w:w="1417" w:type="dxa"/>
            <w:shd w:val="clear" w:color="auto" w:fill="auto"/>
          </w:tcPr>
          <w:p w14:paraId="0D005C5A"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Discretionary - Priority</w:t>
            </w:r>
          </w:p>
        </w:tc>
        <w:tc>
          <w:tcPr>
            <w:tcW w:w="1134" w:type="dxa"/>
          </w:tcPr>
          <w:p w14:paraId="61E3A696"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757AA3AD" w14:textId="77777777" w:rsidR="00615F24" w:rsidRPr="00EE152A" w:rsidRDefault="00615F24" w:rsidP="00615F24">
            <w:pPr>
              <w:rPr>
                <w:rFonts w:asciiTheme="minorHAnsi" w:hAnsiTheme="minorHAnsi" w:cstheme="minorHAnsi"/>
                <w:sz w:val="18"/>
                <w:szCs w:val="18"/>
              </w:rPr>
            </w:pPr>
            <w:r w:rsidRPr="00EE152A">
              <w:rPr>
                <w:rFonts w:asciiTheme="minorHAnsi" w:hAnsiTheme="minorHAnsi" w:cstheme="minorHAnsi"/>
                <w:sz w:val="18"/>
                <w:szCs w:val="18"/>
              </w:rPr>
              <w:t>To evaluate the effectiveness, efficiency and sustainability of the management of heritage canals and their associated assets (e.g., roadway and pedestrian bridges). Scope will include an evaluation of the effectiveness of the waterways management for purposes of public safety, navigation, recreation, and natural and cultural heritage conservation.</w:t>
            </w:r>
          </w:p>
        </w:tc>
        <w:tc>
          <w:tcPr>
            <w:tcW w:w="992" w:type="dxa"/>
          </w:tcPr>
          <w:p w14:paraId="7CE62638" w14:textId="27256EE3" w:rsidR="00615F24" w:rsidRPr="00EE152A" w:rsidRDefault="00EC6978" w:rsidP="00EC6978">
            <w:pPr>
              <w:jc w:val="center"/>
              <w:rPr>
                <w:rFonts w:asciiTheme="minorHAnsi" w:hAnsiTheme="minorHAnsi" w:cstheme="minorHAnsi"/>
                <w:sz w:val="18"/>
                <w:szCs w:val="18"/>
              </w:rPr>
            </w:pPr>
            <w:r>
              <w:rPr>
                <w:rFonts w:asciiTheme="minorHAnsi" w:hAnsiTheme="minorHAnsi" w:cstheme="minorHAnsi"/>
                <w:sz w:val="18"/>
                <w:szCs w:val="18"/>
              </w:rPr>
              <w:t>11</w:t>
            </w:r>
            <w:r w:rsidR="00615F24" w:rsidRPr="00EE152A">
              <w:rPr>
                <w:rFonts w:asciiTheme="minorHAnsi" w:hAnsiTheme="minorHAnsi" w:cstheme="minorHAnsi"/>
                <w:sz w:val="18"/>
                <w:szCs w:val="18"/>
              </w:rPr>
              <w:t>/20</w:t>
            </w:r>
            <w:r>
              <w:rPr>
                <w:rFonts w:asciiTheme="minorHAnsi" w:hAnsiTheme="minorHAnsi" w:cstheme="minorHAnsi"/>
                <w:sz w:val="18"/>
                <w:szCs w:val="18"/>
              </w:rPr>
              <w:t>20</w:t>
            </w:r>
          </w:p>
        </w:tc>
        <w:tc>
          <w:tcPr>
            <w:tcW w:w="993" w:type="dxa"/>
          </w:tcPr>
          <w:p w14:paraId="245534A5" w14:textId="5E98BDEE" w:rsidR="00615F24" w:rsidRPr="00EE152A" w:rsidRDefault="00615F24" w:rsidP="00EC6978">
            <w:pPr>
              <w:jc w:val="center"/>
              <w:rPr>
                <w:rFonts w:asciiTheme="minorHAnsi" w:hAnsiTheme="minorHAnsi" w:cstheme="minorHAnsi"/>
                <w:sz w:val="18"/>
                <w:szCs w:val="18"/>
              </w:rPr>
            </w:pPr>
            <w:r w:rsidRPr="00EE152A">
              <w:rPr>
                <w:rFonts w:asciiTheme="minorHAnsi" w:hAnsiTheme="minorHAnsi" w:cstheme="minorHAnsi"/>
                <w:sz w:val="18"/>
                <w:szCs w:val="18"/>
              </w:rPr>
              <w:t>12/202</w:t>
            </w:r>
            <w:r w:rsidR="00EC6978">
              <w:rPr>
                <w:rFonts w:asciiTheme="minorHAnsi" w:hAnsiTheme="minorHAnsi" w:cstheme="minorHAnsi"/>
                <w:sz w:val="18"/>
                <w:szCs w:val="18"/>
              </w:rPr>
              <w:t>1</w:t>
            </w:r>
          </w:p>
        </w:tc>
        <w:tc>
          <w:tcPr>
            <w:tcW w:w="850" w:type="dxa"/>
          </w:tcPr>
          <w:p w14:paraId="73D172FB" w14:textId="77777777"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8"/>
                <w:szCs w:val="18"/>
              </w:rPr>
              <w:t>2500</w:t>
            </w:r>
          </w:p>
        </w:tc>
        <w:tc>
          <w:tcPr>
            <w:tcW w:w="851" w:type="dxa"/>
          </w:tcPr>
          <w:p w14:paraId="45350D9B" w14:textId="77777777" w:rsidR="00615F24" w:rsidRPr="00EE152A" w:rsidRDefault="00615F24" w:rsidP="00615F24">
            <w:pPr>
              <w:jc w:val="center"/>
              <w:rPr>
                <w:rFonts w:asciiTheme="minorHAnsi" w:hAnsiTheme="minorHAnsi" w:cstheme="minorHAnsi"/>
                <w:sz w:val="18"/>
                <w:szCs w:val="18"/>
              </w:rPr>
            </w:pPr>
            <w:r w:rsidRPr="00EE152A">
              <w:rPr>
                <w:rFonts w:asciiTheme="minorHAnsi" w:hAnsiTheme="minorHAnsi" w:cstheme="minorHAnsi"/>
                <w:sz w:val="18"/>
                <w:szCs w:val="18"/>
              </w:rPr>
              <w:t>40</w:t>
            </w:r>
          </w:p>
        </w:tc>
      </w:tr>
      <w:tr w:rsidR="00EC6978" w:rsidRPr="00EE152A" w14:paraId="3A8BBFE7" w14:textId="77777777" w:rsidTr="00AD1CEB">
        <w:tc>
          <w:tcPr>
            <w:tcW w:w="2127" w:type="dxa"/>
          </w:tcPr>
          <w:p w14:paraId="05A28546" w14:textId="7657FFBE" w:rsidR="00EC6978" w:rsidRPr="00EE152A" w:rsidRDefault="00EC6978" w:rsidP="00EC6978">
            <w:pPr>
              <w:rPr>
                <w:rFonts w:asciiTheme="minorHAnsi" w:hAnsiTheme="minorHAnsi" w:cstheme="minorHAnsi"/>
                <w:sz w:val="18"/>
                <w:szCs w:val="18"/>
              </w:rPr>
            </w:pPr>
            <w:r w:rsidRPr="00EE152A">
              <w:rPr>
                <w:rFonts w:asciiTheme="minorHAnsi" w:hAnsiTheme="minorHAnsi" w:cstheme="minorHAnsi"/>
                <w:sz w:val="18"/>
                <w:szCs w:val="18"/>
              </w:rPr>
              <w:t>Law Enforcement and Compliance</w:t>
            </w:r>
          </w:p>
        </w:tc>
        <w:tc>
          <w:tcPr>
            <w:tcW w:w="1417" w:type="dxa"/>
            <w:shd w:val="clear" w:color="auto" w:fill="auto"/>
          </w:tcPr>
          <w:p w14:paraId="28FB23F2" w14:textId="77777777" w:rsidR="00EC6978" w:rsidRPr="00EE152A" w:rsidRDefault="00EC6978" w:rsidP="00EC6978">
            <w:pPr>
              <w:rPr>
                <w:rFonts w:asciiTheme="minorHAnsi" w:hAnsiTheme="minorHAnsi" w:cstheme="minorHAnsi"/>
                <w:sz w:val="18"/>
                <w:szCs w:val="18"/>
              </w:rPr>
            </w:pPr>
            <w:r w:rsidRPr="00EE152A">
              <w:rPr>
                <w:rFonts w:asciiTheme="minorHAnsi" w:hAnsiTheme="minorHAnsi" w:cstheme="minorHAnsi"/>
                <w:sz w:val="18"/>
                <w:szCs w:val="18"/>
              </w:rPr>
              <w:t xml:space="preserve">Mandatory – </w:t>
            </w:r>
          </w:p>
          <w:p w14:paraId="46DF8D25" w14:textId="459EC192" w:rsidR="00EC6978" w:rsidRPr="00EE152A" w:rsidRDefault="00EC6978" w:rsidP="00EC6978">
            <w:pPr>
              <w:rPr>
                <w:rFonts w:asciiTheme="minorHAnsi" w:hAnsiTheme="minorHAnsi" w:cstheme="minorHAnsi"/>
                <w:sz w:val="18"/>
                <w:szCs w:val="18"/>
              </w:rPr>
            </w:pPr>
            <w:r w:rsidRPr="00EE152A">
              <w:rPr>
                <w:rFonts w:asciiTheme="minorHAnsi" w:hAnsiTheme="minorHAnsi" w:cstheme="minorHAnsi"/>
                <w:sz w:val="18"/>
                <w:szCs w:val="18"/>
              </w:rPr>
              <w:t>TBS commitment</w:t>
            </w:r>
          </w:p>
        </w:tc>
        <w:tc>
          <w:tcPr>
            <w:tcW w:w="1134" w:type="dxa"/>
          </w:tcPr>
          <w:p w14:paraId="09369F8F" w14:textId="7674E2E4" w:rsidR="00EC6978" w:rsidRPr="00EE152A" w:rsidRDefault="00EC6978" w:rsidP="00EC6978">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0F93DFA2" w14:textId="7D313165" w:rsidR="00EC6978" w:rsidRPr="0074391A" w:rsidRDefault="00EC6978" w:rsidP="00EC6978">
            <w:pPr>
              <w:rPr>
                <w:rFonts w:asciiTheme="minorHAnsi" w:hAnsiTheme="minorHAnsi" w:cstheme="minorHAnsi"/>
                <w:sz w:val="18"/>
                <w:szCs w:val="18"/>
              </w:rPr>
            </w:pPr>
            <w:r w:rsidRPr="0074391A">
              <w:rPr>
                <w:rFonts w:asciiTheme="minorHAnsi" w:hAnsiTheme="minorHAnsi" w:cstheme="minorHAnsi"/>
                <w:sz w:val="18"/>
                <w:szCs w:val="18"/>
              </w:rPr>
              <w:t>To evaluate the effectiveness and efficiency of the Law Enforcement Program and Parks Canada Compliance Guidelines (2018), including the extent to which prevention and response strategies serve to protect cultural and natural resources and contribute towards safe and high-quality site user experiences. Scope will focus on the period from 2015-16 to 2020-21.</w:t>
            </w:r>
          </w:p>
        </w:tc>
        <w:tc>
          <w:tcPr>
            <w:tcW w:w="992" w:type="dxa"/>
          </w:tcPr>
          <w:p w14:paraId="36F7038C" w14:textId="6340F789" w:rsidR="00EC6978" w:rsidRPr="0074391A" w:rsidRDefault="00EC6978" w:rsidP="00EC6978">
            <w:pPr>
              <w:jc w:val="center"/>
              <w:rPr>
                <w:rFonts w:asciiTheme="minorHAnsi" w:hAnsiTheme="minorHAnsi" w:cstheme="minorHAnsi"/>
                <w:sz w:val="18"/>
                <w:szCs w:val="18"/>
              </w:rPr>
            </w:pPr>
            <w:r w:rsidRPr="0074391A">
              <w:rPr>
                <w:rFonts w:asciiTheme="minorHAnsi" w:hAnsiTheme="minorHAnsi" w:cstheme="minorHAnsi"/>
                <w:sz w:val="18"/>
                <w:szCs w:val="18"/>
              </w:rPr>
              <w:t>01/2021</w:t>
            </w:r>
          </w:p>
        </w:tc>
        <w:tc>
          <w:tcPr>
            <w:tcW w:w="993" w:type="dxa"/>
          </w:tcPr>
          <w:p w14:paraId="3D4FE674" w14:textId="4E6528BF" w:rsidR="00EC6978" w:rsidRPr="0074391A" w:rsidRDefault="00EC6978" w:rsidP="00EC6978">
            <w:pPr>
              <w:jc w:val="center"/>
              <w:rPr>
                <w:rFonts w:asciiTheme="minorHAnsi" w:hAnsiTheme="minorHAnsi" w:cstheme="minorHAnsi"/>
                <w:sz w:val="18"/>
                <w:szCs w:val="18"/>
              </w:rPr>
            </w:pPr>
            <w:r w:rsidRPr="0074391A">
              <w:rPr>
                <w:rFonts w:asciiTheme="minorHAnsi" w:hAnsiTheme="minorHAnsi" w:cstheme="minorHAnsi"/>
                <w:sz w:val="18"/>
                <w:szCs w:val="18"/>
              </w:rPr>
              <w:t>12/2021</w:t>
            </w:r>
          </w:p>
        </w:tc>
        <w:tc>
          <w:tcPr>
            <w:tcW w:w="850" w:type="dxa"/>
          </w:tcPr>
          <w:p w14:paraId="3D48CCC1" w14:textId="19D90965" w:rsidR="00EC6978" w:rsidRPr="0074391A" w:rsidRDefault="00EC6978" w:rsidP="00EC6978">
            <w:pPr>
              <w:jc w:val="center"/>
              <w:rPr>
                <w:rFonts w:asciiTheme="minorHAnsi" w:hAnsiTheme="minorHAnsi" w:cstheme="minorHAnsi"/>
                <w:sz w:val="18"/>
                <w:szCs w:val="18"/>
              </w:rPr>
            </w:pPr>
            <w:r w:rsidRPr="0074391A">
              <w:rPr>
                <w:rFonts w:asciiTheme="minorHAnsi" w:hAnsiTheme="minorHAnsi" w:cstheme="minorHAnsi"/>
                <w:sz w:val="18"/>
                <w:szCs w:val="18"/>
              </w:rPr>
              <w:t>1500</w:t>
            </w:r>
          </w:p>
        </w:tc>
        <w:tc>
          <w:tcPr>
            <w:tcW w:w="851" w:type="dxa"/>
          </w:tcPr>
          <w:p w14:paraId="2CE3CF12" w14:textId="364A31A6" w:rsidR="00EC6978" w:rsidRPr="00EE152A" w:rsidRDefault="00EC6978" w:rsidP="00EC6978">
            <w:pPr>
              <w:jc w:val="center"/>
              <w:rPr>
                <w:rFonts w:asciiTheme="minorHAnsi" w:hAnsiTheme="minorHAnsi" w:cstheme="minorHAnsi"/>
                <w:sz w:val="18"/>
                <w:szCs w:val="18"/>
              </w:rPr>
            </w:pPr>
            <w:r w:rsidRPr="00EE152A">
              <w:rPr>
                <w:rFonts w:asciiTheme="minorHAnsi" w:hAnsiTheme="minorHAnsi" w:cstheme="minorHAnsi"/>
                <w:sz w:val="18"/>
                <w:szCs w:val="18"/>
              </w:rPr>
              <w:t>40</w:t>
            </w:r>
          </w:p>
        </w:tc>
      </w:tr>
      <w:tr w:rsidR="00EC6978" w:rsidRPr="00EE152A" w14:paraId="6631565E" w14:textId="77777777" w:rsidTr="00EC6978">
        <w:trPr>
          <w:trHeight w:val="707"/>
        </w:trPr>
        <w:tc>
          <w:tcPr>
            <w:tcW w:w="2127" w:type="dxa"/>
          </w:tcPr>
          <w:p w14:paraId="46FE0594" w14:textId="6FDD9CC7" w:rsidR="00EC6978" w:rsidRPr="00EE152A" w:rsidRDefault="00EC6978" w:rsidP="00EC6978">
            <w:pPr>
              <w:rPr>
                <w:rFonts w:cstheme="minorHAnsi"/>
                <w:sz w:val="18"/>
                <w:szCs w:val="18"/>
              </w:rPr>
            </w:pPr>
            <w:r w:rsidRPr="00EE152A">
              <w:rPr>
                <w:rFonts w:asciiTheme="minorHAnsi" w:hAnsiTheme="minorHAnsi" w:cstheme="minorHAnsi"/>
                <w:sz w:val="18"/>
                <w:szCs w:val="18"/>
              </w:rPr>
              <w:t xml:space="preserve">General Class Contribution Program </w:t>
            </w:r>
          </w:p>
        </w:tc>
        <w:tc>
          <w:tcPr>
            <w:tcW w:w="1417" w:type="dxa"/>
            <w:shd w:val="clear" w:color="auto" w:fill="auto"/>
          </w:tcPr>
          <w:p w14:paraId="1A28CA98" w14:textId="23D479C7" w:rsidR="00EC6978" w:rsidRPr="00EE152A" w:rsidRDefault="00EC6978" w:rsidP="00EC6978">
            <w:pPr>
              <w:rPr>
                <w:rFonts w:cstheme="minorHAnsi"/>
                <w:sz w:val="18"/>
                <w:szCs w:val="18"/>
              </w:rPr>
            </w:pPr>
            <w:r w:rsidRPr="00EE152A">
              <w:rPr>
                <w:rFonts w:asciiTheme="minorHAnsi" w:hAnsiTheme="minorHAnsi" w:cstheme="minorHAnsi"/>
                <w:sz w:val="18"/>
                <w:szCs w:val="18"/>
              </w:rPr>
              <w:t>Mandatory - FAA</w:t>
            </w:r>
          </w:p>
        </w:tc>
        <w:tc>
          <w:tcPr>
            <w:tcW w:w="1134" w:type="dxa"/>
          </w:tcPr>
          <w:p w14:paraId="29F0FC2B" w14:textId="295087F5" w:rsidR="00EC6978" w:rsidRPr="00EE152A" w:rsidRDefault="00EC6978" w:rsidP="00EC6978">
            <w:pPr>
              <w:rPr>
                <w:rFonts w:cstheme="minorHAnsi"/>
                <w:sz w:val="18"/>
                <w:szCs w:val="18"/>
              </w:rPr>
            </w:pPr>
            <w:r w:rsidRPr="00EE152A">
              <w:rPr>
                <w:rFonts w:asciiTheme="minorHAnsi" w:hAnsiTheme="minorHAnsi" w:cstheme="minorHAnsi"/>
                <w:sz w:val="18"/>
                <w:szCs w:val="18"/>
              </w:rPr>
              <w:t>Impact and Delivery</w:t>
            </w:r>
          </w:p>
        </w:tc>
        <w:tc>
          <w:tcPr>
            <w:tcW w:w="6379" w:type="dxa"/>
          </w:tcPr>
          <w:p w14:paraId="117C927B" w14:textId="0D8E3245" w:rsidR="00EC6978" w:rsidRPr="0074391A" w:rsidRDefault="00EC6978" w:rsidP="00EC6978">
            <w:pPr>
              <w:rPr>
                <w:rFonts w:asciiTheme="minorHAnsi" w:hAnsiTheme="minorHAnsi" w:cstheme="minorHAnsi"/>
                <w:sz w:val="18"/>
                <w:szCs w:val="18"/>
              </w:rPr>
            </w:pPr>
            <w:r w:rsidRPr="0074391A">
              <w:rPr>
                <w:rFonts w:asciiTheme="minorHAnsi" w:hAnsiTheme="minorHAnsi" w:cstheme="minorHAnsi"/>
                <w:sz w:val="18"/>
                <w:szCs w:val="18"/>
              </w:rPr>
              <w:t>To evaluate the relevance, effectiveness and efficiency of the General Class Contribution Program (2015-16 to 2020-21).</w:t>
            </w:r>
            <w:r w:rsidR="001B3744" w:rsidRPr="0074391A">
              <w:rPr>
                <w:rFonts w:asciiTheme="minorHAnsi" w:hAnsiTheme="minorHAnsi" w:cstheme="minorHAnsi"/>
                <w:sz w:val="18"/>
                <w:szCs w:val="18"/>
              </w:rPr>
              <w:t xml:space="preserve"> The relevance, effectiveness and efficiency of the Contribution to the Trans Canada Trail </w:t>
            </w:r>
            <w:r w:rsidR="00105AF6" w:rsidRPr="0074391A">
              <w:rPr>
                <w:rFonts w:asciiTheme="minorHAnsi" w:hAnsiTheme="minorHAnsi" w:cstheme="minorHAnsi"/>
                <w:sz w:val="18"/>
                <w:szCs w:val="18"/>
              </w:rPr>
              <w:t>will be evaluated within the context of</w:t>
            </w:r>
            <w:r w:rsidR="001B3744" w:rsidRPr="0074391A">
              <w:rPr>
                <w:rFonts w:asciiTheme="minorHAnsi" w:hAnsiTheme="minorHAnsi" w:cstheme="minorHAnsi"/>
                <w:sz w:val="18"/>
                <w:szCs w:val="18"/>
              </w:rPr>
              <w:t xml:space="preserve"> this evaluation.</w:t>
            </w:r>
          </w:p>
          <w:p w14:paraId="1D06B406" w14:textId="77777777" w:rsidR="00EC6978" w:rsidRPr="0074391A" w:rsidRDefault="00EC6978" w:rsidP="00EC6978">
            <w:pPr>
              <w:rPr>
                <w:rFonts w:cstheme="minorHAnsi"/>
                <w:sz w:val="18"/>
                <w:szCs w:val="18"/>
              </w:rPr>
            </w:pPr>
          </w:p>
        </w:tc>
        <w:tc>
          <w:tcPr>
            <w:tcW w:w="992" w:type="dxa"/>
          </w:tcPr>
          <w:p w14:paraId="2534F8B6" w14:textId="743A48EA" w:rsidR="00EC6978" w:rsidRPr="0074391A" w:rsidRDefault="00EC6978" w:rsidP="00EC6978">
            <w:pPr>
              <w:jc w:val="center"/>
              <w:rPr>
                <w:rFonts w:cstheme="minorHAnsi"/>
                <w:sz w:val="18"/>
                <w:szCs w:val="18"/>
              </w:rPr>
            </w:pPr>
            <w:r w:rsidRPr="0074391A">
              <w:rPr>
                <w:rFonts w:asciiTheme="minorHAnsi" w:hAnsiTheme="minorHAnsi" w:cstheme="minorHAnsi"/>
                <w:sz w:val="18"/>
                <w:szCs w:val="18"/>
              </w:rPr>
              <w:t>04/2021</w:t>
            </w:r>
          </w:p>
        </w:tc>
        <w:tc>
          <w:tcPr>
            <w:tcW w:w="993" w:type="dxa"/>
          </w:tcPr>
          <w:p w14:paraId="7C36303C" w14:textId="7B0C30D1" w:rsidR="00EC6978" w:rsidRPr="0074391A" w:rsidRDefault="00EC6978" w:rsidP="00EC6978">
            <w:pPr>
              <w:jc w:val="center"/>
              <w:rPr>
                <w:rFonts w:cstheme="minorHAnsi"/>
                <w:sz w:val="18"/>
                <w:szCs w:val="18"/>
              </w:rPr>
            </w:pPr>
            <w:r w:rsidRPr="0074391A">
              <w:rPr>
                <w:rFonts w:asciiTheme="minorHAnsi" w:hAnsiTheme="minorHAnsi" w:cstheme="minorHAnsi"/>
                <w:sz w:val="18"/>
                <w:szCs w:val="18"/>
              </w:rPr>
              <w:t>03/2022</w:t>
            </w:r>
          </w:p>
        </w:tc>
        <w:tc>
          <w:tcPr>
            <w:tcW w:w="850" w:type="dxa"/>
          </w:tcPr>
          <w:p w14:paraId="45E570FF" w14:textId="1DB9ACDA" w:rsidR="00EC6978" w:rsidRPr="0074391A" w:rsidRDefault="00EC6978" w:rsidP="00EC6978">
            <w:pPr>
              <w:jc w:val="center"/>
              <w:rPr>
                <w:rFonts w:cstheme="minorHAnsi"/>
                <w:sz w:val="18"/>
                <w:szCs w:val="18"/>
              </w:rPr>
            </w:pPr>
            <w:r w:rsidRPr="0074391A">
              <w:rPr>
                <w:rFonts w:asciiTheme="minorHAnsi" w:hAnsiTheme="minorHAnsi" w:cstheme="minorHAnsi"/>
                <w:sz w:val="18"/>
                <w:szCs w:val="18"/>
              </w:rPr>
              <w:t>1000</w:t>
            </w:r>
          </w:p>
        </w:tc>
        <w:tc>
          <w:tcPr>
            <w:tcW w:w="851" w:type="dxa"/>
          </w:tcPr>
          <w:p w14:paraId="0E2CC294" w14:textId="5A4260E7" w:rsidR="00EC6978" w:rsidRPr="00EE152A" w:rsidRDefault="001B3744" w:rsidP="00EC6978">
            <w:pPr>
              <w:jc w:val="center"/>
              <w:rPr>
                <w:rFonts w:cstheme="minorHAnsi"/>
                <w:sz w:val="18"/>
                <w:szCs w:val="18"/>
              </w:rPr>
            </w:pPr>
            <w:r>
              <w:rPr>
                <w:rFonts w:asciiTheme="minorHAnsi" w:hAnsiTheme="minorHAnsi" w:cstheme="minorHAnsi"/>
                <w:sz w:val="18"/>
                <w:szCs w:val="18"/>
              </w:rPr>
              <w:t>2</w:t>
            </w:r>
            <w:r w:rsidR="00EC6978" w:rsidRPr="00EE152A">
              <w:rPr>
                <w:rFonts w:asciiTheme="minorHAnsi" w:hAnsiTheme="minorHAnsi" w:cstheme="minorHAnsi"/>
                <w:sz w:val="18"/>
                <w:szCs w:val="18"/>
              </w:rPr>
              <w:t>0</w:t>
            </w:r>
          </w:p>
        </w:tc>
      </w:tr>
      <w:tr w:rsidR="00EC6978" w:rsidRPr="00EE152A" w14:paraId="2C245245" w14:textId="77777777" w:rsidTr="00AD1CEB">
        <w:tc>
          <w:tcPr>
            <w:tcW w:w="14743" w:type="dxa"/>
            <w:gridSpan w:val="8"/>
            <w:shd w:val="clear" w:color="auto" w:fill="DBE5F1" w:themeFill="accent1" w:themeFillTint="33"/>
          </w:tcPr>
          <w:p w14:paraId="1E4DDD02" w14:textId="737DC790" w:rsidR="00EC6978" w:rsidRPr="0074391A" w:rsidRDefault="00EC6978" w:rsidP="00EC6978">
            <w:pPr>
              <w:rPr>
                <w:rFonts w:asciiTheme="minorHAnsi" w:hAnsiTheme="minorHAnsi" w:cstheme="minorHAnsi"/>
                <w:sz w:val="18"/>
                <w:szCs w:val="18"/>
              </w:rPr>
            </w:pPr>
            <w:r w:rsidRPr="0074391A">
              <w:rPr>
                <w:rFonts w:asciiTheme="minorHAnsi" w:hAnsiTheme="minorHAnsi" w:cstheme="minorHAnsi"/>
                <w:b/>
                <w:sz w:val="18"/>
                <w:szCs w:val="18"/>
              </w:rPr>
              <w:t>Year 4 (2022-23)</w:t>
            </w:r>
          </w:p>
        </w:tc>
      </w:tr>
      <w:tr w:rsidR="00EC6978" w:rsidRPr="00EE152A" w14:paraId="60819A71" w14:textId="77777777" w:rsidTr="00AD1CEB">
        <w:tc>
          <w:tcPr>
            <w:tcW w:w="2127" w:type="dxa"/>
          </w:tcPr>
          <w:p w14:paraId="00C816B2" w14:textId="1B3A94BE" w:rsidR="00EC6978" w:rsidRPr="00EE152A" w:rsidRDefault="00EC6978" w:rsidP="00EC6978">
            <w:pPr>
              <w:rPr>
                <w:rFonts w:cstheme="minorHAnsi"/>
                <w:sz w:val="18"/>
                <w:szCs w:val="18"/>
              </w:rPr>
            </w:pPr>
            <w:r w:rsidRPr="00EE152A">
              <w:rPr>
                <w:rFonts w:asciiTheme="minorHAnsi" w:hAnsiTheme="minorHAnsi" w:cstheme="minorHAnsi"/>
                <w:sz w:val="18"/>
                <w:szCs w:val="18"/>
              </w:rPr>
              <w:t>Establishment of Protected Areas for Nature</w:t>
            </w:r>
          </w:p>
        </w:tc>
        <w:tc>
          <w:tcPr>
            <w:tcW w:w="1417" w:type="dxa"/>
            <w:shd w:val="clear" w:color="auto" w:fill="auto"/>
          </w:tcPr>
          <w:p w14:paraId="171B68EF" w14:textId="31690734" w:rsidR="00EC6978" w:rsidRPr="00EE152A" w:rsidRDefault="00EC6978" w:rsidP="00EC6978">
            <w:pPr>
              <w:rPr>
                <w:rFonts w:cstheme="minorHAnsi"/>
                <w:sz w:val="18"/>
                <w:szCs w:val="18"/>
              </w:rPr>
            </w:pPr>
            <w:r w:rsidRPr="00EE152A">
              <w:rPr>
                <w:rFonts w:asciiTheme="minorHAnsi" w:hAnsiTheme="minorHAnsi" w:cstheme="minorHAnsi"/>
                <w:sz w:val="18"/>
                <w:szCs w:val="18"/>
              </w:rPr>
              <w:t>Discretionary - Priority</w:t>
            </w:r>
          </w:p>
        </w:tc>
        <w:tc>
          <w:tcPr>
            <w:tcW w:w="1134" w:type="dxa"/>
          </w:tcPr>
          <w:p w14:paraId="11954A22" w14:textId="254628FD" w:rsidR="00EC6978" w:rsidRPr="00EE152A" w:rsidRDefault="00EC6978" w:rsidP="00EC6978">
            <w:pPr>
              <w:rPr>
                <w:rFonts w:cstheme="minorHAnsi"/>
                <w:sz w:val="18"/>
                <w:szCs w:val="18"/>
              </w:rPr>
            </w:pPr>
            <w:r w:rsidRPr="00EE152A">
              <w:rPr>
                <w:rFonts w:asciiTheme="minorHAnsi" w:hAnsiTheme="minorHAnsi" w:cstheme="minorHAnsi"/>
                <w:sz w:val="18"/>
                <w:szCs w:val="18"/>
              </w:rPr>
              <w:t>Delivery</w:t>
            </w:r>
          </w:p>
        </w:tc>
        <w:tc>
          <w:tcPr>
            <w:tcW w:w="6379" w:type="dxa"/>
          </w:tcPr>
          <w:p w14:paraId="2749A6E6" w14:textId="0F9F363F" w:rsidR="00EC6978" w:rsidRPr="0074391A" w:rsidRDefault="00EC6978" w:rsidP="00EC6978">
            <w:pPr>
              <w:rPr>
                <w:rFonts w:cstheme="minorHAnsi"/>
                <w:sz w:val="18"/>
                <w:szCs w:val="18"/>
              </w:rPr>
            </w:pPr>
            <w:r w:rsidRPr="0074391A">
              <w:rPr>
                <w:rFonts w:asciiTheme="minorHAnsi" w:hAnsiTheme="minorHAnsi" w:cstheme="minorHAnsi"/>
                <w:sz w:val="18"/>
                <w:szCs w:val="18"/>
              </w:rPr>
              <w:t>This evaluation will focus on the implementation of the national park and national marine conservation area establishment processes, examining best practices and lessons learned as a means to increase program efficiency.</w:t>
            </w:r>
          </w:p>
        </w:tc>
        <w:tc>
          <w:tcPr>
            <w:tcW w:w="992" w:type="dxa"/>
          </w:tcPr>
          <w:p w14:paraId="4F948BA6" w14:textId="4E8265FE" w:rsidR="00EC6978" w:rsidRPr="0074391A" w:rsidRDefault="00EC6978" w:rsidP="00A73CF9">
            <w:pPr>
              <w:jc w:val="center"/>
              <w:rPr>
                <w:rFonts w:cstheme="minorHAnsi"/>
                <w:sz w:val="18"/>
                <w:szCs w:val="18"/>
              </w:rPr>
            </w:pPr>
            <w:r w:rsidRPr="0074391A">
              <w:rPr>
                <w:rFonts w:asciiTheme="minorHAnsi" w:hAnsiTheme="minorHAnsi" w:cstheme="minorHAnsi"/>
                <w:sz w:val="18"/>
                <w:szCs w:val="18"/>
              </w:rPr>
              <w:t>01/202</w:t>
            </w:r>
            <w:r w:rsidR="00A73CF9" w:rsidRPr="0074391A">
              <w:rPr>
                <w:rFonts w:asciiTheme="minorHAnsi" w:hAnsiTheme="minorHAnsi" w:cstheme="minorHAnsi"/>
                <w:sz w:val="18"/>
                <w:szCs w:val="18"/>
              </w:rPr>
              <w:t>2</w:t>
            </w:r>
          </w:p>
        </w:tc>
        <w:tc>
          <w:tcPr>
            <w:tcW w:w="993" w:type="dxa"/>
          </w:tcPr>
          <w:p w14:paraId="10BE4972" w14:textId="5257D583" w:rsidR="00EC6978" w:rsidRPr="0074391A" w:rsidRDefault="00EC6978" w:rsidP="00A73CF9">
            <w:pPr>
              <w:jc w:val="center"/>
              <w:rPr>
                <w:rFonts w:cstheme="minorHAnsi"/>
                <w:sz w:val="18"/>
                <w:szCs w:val="18"/>
              </w:rPr>
            </w:pPr>
            <w:r w:rsidRPr="0074391A">
              <w:rPr>
                <w:rFonts w:asciiTheme="minorHAnsi" w:hAnsiTheme="minorHAnsi" w:cstheme="minorHAnsi"/>
                <w:sz w:val="18"/>
                <w:szCs w:val="18"/>
              </w:rPr>
              <w:t>03/202</w:t>
            </w:r>
            <w:r w:rsidR="00A73CF9" w:rsidRPr="0074391A">
              <w:rPr>
                <w:rFonts w:asciiTheme="minorHAnsi" w:hAnsiTheme="minorHAnsi" w:cstheme="minorHAnsi"/>
                <w:sz w:val="18"/>
                <w:szCs w:val="18"/>
              </w:rPr>
              <w:t>3</w:t>
            </w:r>
          </w:p>
        </w:tc>
        <w:tc>
          <w:tcPr>
            <w:tcW w:w="850" w:type="dxa"/>
          </w:tcPr>
          <w:p w14:paraId="6F144605" w14:textId="38B6A5CB" w:rsidR="00EC6978" w:rsidRPr="0074391A" w:rsidRDefault="00127B0D" w:rsidP="00EC6978">
            <w:pPr>
              <w:jc w:val="center"/>
              <w:rPr>
                <w:rFonts w:cstheme="minorHAnsi"/>
                <w:sz w:val="18"/>
                <w:szCs w:val="18"/>
              </w:rPr>
            </w:pPr>
            <w:r w:rsidRPr="0074391A">
              <w:rPr>
                <w:rFonts w:asciiTheme="minorHAnsi" w:hAnsiTheme="minorHAnsi" w:cstheme="minorHAnsi"/>
                <w:sz w:val="18"/>
                <w:szCs w:val="18"/>
              </w:rPr>
              <w:t>20</w:t>
            </w:r>
            <w:r w:rsidR="00EC6978" w:rsidRPr="0074391A">
              <w:rPr>
                <w:rFonts w:asciiTheme="minorHAnsi" w:hAnsiTheme="minorHAnsi" w:cstheme="minorHAnsi"/>
                <w:sz w:val="18"/>
                <w:szCs w:val="18"/>
              </w:rPr>
              <w:t>00</w:t>
            </w:r>
          </w:p>
        </w:tc>
        <w:tc>
          <w:tcPr>
            <w:tcW w:w="851" w:type="dxa"/>
          </w:tcPr>
          <w:p w14:paraId="77CF2313" w14:textId="6289F38B" w:rsidR="00EC6978" w:rsidRPr="00EE152A" w:rsidRDefault="00EC6978" w:rsidP="00EC6978">
            <w:pPr>
              <w:jc w:val="center"/>
              <w:rPr>
                <w:rFonts w:cstheme="minorHAnsi"/>
                <w:sz w:val="18"/>
                <w:szCs w:val="18"/>
              </w:rPr>
            </w:pPr>
            <w:r w:rsidRPr="00EE152A">
              <w:rPr>
                <w:rFonts w:asciiTheme="minorHAnsi" w:hAnsiTheme="minorHAnsi" w:cstheme="minorHAnsi"/>
                <w:sz w:val="18"/>
                <w:szCs w:val="18"/>
              </w:rPr>
              <w:t>40</w:t>
            </w:r>
          </w:p>
        </w:tc>
      </w:tr>
      <w:tr w:rsidR="000938B3" w:rsidRPr="00EE152A" w14:paraId="5C84A136" w14:textId="77777777" w:rsidTr="00AD1CEB">
        <w:tc>
          <w:tcPr>
            <w:tcW w:w="2127" w:type="dxa"/>
          </w:tcPr>
          <w:p w14:paraId="3D14C0D9" w14:textId="1A652710" w:rsidR="000938B3" w:rsidRPr="00EE152A" w:rsidRDefault="000938B3" w:rsidP="000938B3">
            <w:pPr>
              <w:rPr>
                <w:rFonts w:cstheme="minorHAnsi"/>
                <w:sz w:val="18"/>
                <w:szCs w:val="18"/>
              </w:rPr>
            </w:pPr>
            <w:r w:rsidRPr="00EE152A">
              <w:rPr>
                <w:rFonts w:asciiTheme="minorHAnsi" w:hAnsiTheme="minorHAnsi" w:cstheme="minorHAnsi"/>
                <w:sz w:val="18"/>
                <w:szCs w:val="18"/>
              </w:rPr>
              <w:t>Active Management of Natural Resources</w:t>
            </w:r>
            <w:r>
              <w:rPr>
                <w:rFonts w:asciiTheme="minorHAnsi" w:hAnsiTheme="minorHAnsi" w:cstheme="minorHAnsi"/>
                <w:sz w:val="18"/>
                <w:szCs w:val="18"/>
              </w:rPr>
              <w:t xml:space="preserve"> – Fire Management</w:t>
            </w:r>
          </w:p>
        </w:tc>
        <w:tc>
          <w:tcPr>
            <w:tcW w:w="1417" w:type="dxa"/>
            <w:shd w:val="clear" w:color="auto" w:fill="auto"/>
          </w:tcPr>
          <w:p w14:paraId="60372BA2" w14:textId="35985CA4" w:rsidR="000938B3" w:rsidRPr="00EE152A" w:rsidRDefault="000938B3" w:rsidP="000938B3">
            <w:pPr>
              <w:rPr>
                <w:rFonts w:cstheme="minorHAnsi"/>
                <w:sz w:val="18"/>
                <w:szCs w:val="18"/>
              </w:rPr>
            </w:pPr>
            <w:r w:rsidRPr="00EE152A">
              <w:rPr>
                <w:rFonts w:asciiTheme="minorHAnsi" w:hAnsiTheme="minorHAnsi" w:cstheme="minorHAnsi"/>
                <w:sz w:val="18"/>
                <w:szCs w:val="18"/>
              </w:rPr>
              <w:t>Discretionary - Priority</w:t>
            </w:r>
          </w:p>
        </w:tc>
        <w:tc>
          <w:tcPr>
            <w:tcW w:w="1134" w:type="dxa"/>
          </w:tcPr>
          <w:p w14:paraId="3F91C7C8" w14:textId="3126D286" w:rsidR="000938B3" w:rsidRPr="00EE152A" w:rsidRDefault="000938B3" w:rsidP="000938B3">
            <w:pPr>
              <w:rPr>
                <w:rFonts w:cstheme="minorHAnsi"/>
                <w:sz w:val="18"/>
                <w:szCs w:val="18"/>
              </w:rPr>
            </w:pPr>
            <w:r w:rsidRPr="00EE152A">
              <w:rPr>
                <w:rFonts w:asciiTheme="minorHAnsi" w:hAnsiTheme="minorHAnsi" w:cstheme="minorHAnsi"/>
                <w:sz w:val="18"/>
                <w:szCs w:val="18"/>
              </w:rPr>
              <w:t>Impact and Delivery</w:t>
            </w:r>
          </w:p>
        </w:tc>
        <w:tc>
          <w:tcPr>
            <w:tcW w:w="6379" w:type="dxa"/>
          </w:tcPr>
          <w:p w14:paraId="56AA2D01" w14:textId="39673B71" w:rsidR="000938B3" w:rsidRPr="0074391A" w:rsidRDefault="000938B3" w:rsidP="000938B3">
            <w:pPr>
              <w:rPr>
                <w:rFonts w:cstheme="minorHAnsi"/>
                <w:sz w:val="18"/>
                <w:szCs w:val="18"/>
              </w:rPr>
            </w:pPr>
            <w:r w:rsidRPr="0074391A">
              <w:rPr>
                <w:rFonts w:asciiTheme="minorHAnsi" w:hAnsiTheme="minorHAnsi" w:cstheme="minorHAnsi"/>
                <w:sz w:val="18"/>
                <w:szCs w:val="18"/>
              </w:rPr>
              <w:t>To evaluate the effectiveness and efficiency of activities for the active management of natural resources and ecological components in protected heritage places owned and/or administered by Parks Canada. The scope includes fire management.</w:t>
            </w:r>
          </w:p>
        </w:tc>
        <w:tc>
          <w:tcPr>
            <w:tcW w:w="992" w:type="dxa"/>
          </w:tcPr>
          <w:p w14:paraId="598D6809" w14:textId="5269B92C" w:rsidR="000938B3" w:rsidRPr="0074391A" w:rsidRDefault="000938B3" w:rsidP="000938B3">
            <w:pPr>
              <w:jc w:val="center"/>
              <w:rPr>
                <w:rFonts w:cstheme="minorHAnsi"/>
                <w:sz w:val="18"/>
                <w:szCs w:val="18"/>
              </w:rPr>
            </w:pPr>
            <w:r w:rsidRPr="0074391A">
              <w:rPr>
                <w:rFonts w:asciiTheme="minorHAnsi" w:hAnsiTheme="minorHAnsi" w:cstheme="minorHAnsi"/>
                <w:sz w:val="18"/>
                <w:szCs w:val="18"/>
              </w:rPr>
              <w:t>01/2022</w:t>
            </w:r>
          </w:p>
        </w:tc>
        <w:tc>
          <w:tcPr>
            <w:tcW w:w="993" w:type="dxa"/>
          </w:tcPr>
          <w:p w14:paraId="20DD17F5" w14:textId="49C0B14A" w:rsidR="000938B3" w:rsidRPr="0074391A" w:rsidRDefault="000938B3" w:rsidP="000938B3">
            <w:pPr>
              <w:jc w:val="center"/>
              <w:rPr>
                <w:rFonts w:cstheme="minorHAnsi"/>
                <w:sz w:val="18"/>
                <w:szCs w:val="18"/>
              </w:rPr>
            </w:pPr>
            <w:r w:rsidRPr="0074391A">
              <w:rPr>
                <w:rFonts w:asciiTheme="minorHAnsi" w:hAnsiTheme="minorHAnsi" w:cstheme="minorHAnsi"/>
                <w:sz w:val="18"/>
                <w:szCs w:val="18"/>
              </w:rPr>
              <w:t>12/2022</w:t>
            </w:r>
          </w:p>
        </w:tc>
        <w:tc>
          <w:tcPr>
            <w:tcW w:w="850" w:type="dxa"/>
          </w:tcPr>
          <w:p w14:paraId="5CECE10D" w14:textId="6B98761A" w:rsidR="000938B3" w:rsidRPr="0074391A" w:rsidRDefault="000938B3" w:rsidP="000938B3">
            <w:pPr>
              <w:jc w:val="center"/>
              <w:rPr>
                <w:rFonts w:cstheme="minorHAnsi"/>
                <w:sz w:val="18"/>
                <w:szCs w:val="18"/>
              </w:rPr>
            </w:pPr>
            <w:r w:rsidRPr="0074391A">
              <w:rPr>
                <w:rFonts w:asciiTheme="minorHAnsi" w:hAnsiTheme="minorHAnsi" w:cstheme="minorHAnsi"/>
                <w:sz w:val="18"/>
                <w:szCs w:val="18"/>
              </w:rPr>
              <w:t>1500</w:t>
            </w:r>
          </w:p>
        </w:tc>
        <w:tc>
          <w:tcPr>
            <w:tcW w:w="851" w:type="dxa"/>
          </w:tcPr>
          <w:p w14:paraId="0682A1C4" w14:textId="52F7C5AB" w:rsidR="000938B3" w:rsidRPr="00EE152A" w:rsidRDefault="000938B3" w:rsidP="000938B3">
            <w:pPr>
              <w:jc w:val="center"/>
              <w:rPr>
                <w:rFonts w:cstheme="minorHAnsi"/>
                <w:sz w:val="18"/>
                <w:szCs w:val="18"/>
              </w:rPr>
            </w:pPr>
            <w:r>
              <w:rPr>
                <w:rFonts w:asciiTheme="minorHAnsi" w:hAnsiTheme="minorHAnsi" w:cstheme="minorHAnsi"/>
                <w:sz w:val="18"/>
                <w:szCs w:val="18"/>
              </w:rPr>
              <w:t>4</w:t>
            </w:r>
            <w:r w:rsidRPr="00EE152A">
              <w:rPr>
                <w:rFonts w:asciiTheme="minorHAnsi" w:hAnsiTheme="minorHAnsi" w:cstheme="minorHAnsi"/>
                <w:sz w:val="18"/>
                <w:szCs w:val="18"/>
              </w:rPr>
              <w:t>0</w:t>
            </w:r>
          </w:p>
        </w:tc>
      </w:tr>
      <w:tr w:rsidR="000938B3" w:rsidRPr="00EE152A" w14:paraId="5A6C9897" w14:textId="77777777" w:rsidTr="00AD1CEB">
        <w:tc>
          <w:tcPr>
            <w:tcW w:w="2127" w:type="dxa"/>
          </w:tcPr>
          <w:p w14:paraId="0874F1EB" w14:textId="61BC773A"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Species at Risk</w:t>
            </w:r>
          </w:p>
        </w:tc>
        <w:tc>
          <w:tcPr>
            <w:tcW w:w="1417" w:type="dxa"/>
            <w:shd w:val="clear" w:color="auto" w:fill="auto"/>
          </w:tcPr>
          <w:p w14:paraId="0971777A" w14:textId="1636E90E"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Horizontal</w:t>
            </w:r>
          </w:p>
        </w:tc>
        <w:tc>
          <w:tcPr>
            <w:tcW w:w="1134" w:type="dxa"/>
          </w:tcPr>
          <w:p w14:paraId="61013226" w14:textId="539770A9"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05EDC9CE" w14:textId="136BE71B"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 xml:space="preserve">Evaluation led by Environment and Climate Change Canada </w:t>
            </w:r>
            <w:r>
              <w:rPr>
                <w:rFonts w:asciiTheme="minorHAnsi" w:hAnsiTheme="minorHAnsi" w:cstheme="minorHAnsi"/>
                <w:sz w:val="18"/>
                <w:szCs w:val="18"/>
              </w:rPr>
              <w:t>that includes</w:t>
            </w:r>
            <w:r w:rsidR="00967307">
              <w:rPr>
                <w:rFonts w:asciiTheme="minorHAnsi" w:hAnsiTheme="minorHAnsi" w:cstheme="minorHAnsi"/>
                <w:sz w:val="18"/>
                <w:szCs w:val="18"/>
              </w:rPr>
              <w:t xml:space="preserve"> </w:t>
            </w:r>
            <w:r w:rsidRPr="00EE152A">
              <w:rPr>
                <w:rFonts w:asciiTheme="minorHAnsi" w:hAnsiTheme="minorHAnsi" w:cstheme="minorHAnsi"/>
                <w:sz w:val="18"/>
                <w:szCs w:val="18"/>
              </w:rPr>
              <w:t>Fisheries and Ocean</w:t>
            </w:r>
            <w:r>
              <w:rPr>
                <w:rFonts w:asciiTheme="minorHAnsi" w:hAnsiTheme="minorHAnsi" w:cstheme="minorHAnsi"/>
                <w:sz w:val="18"/>
                <w:szCs w:val="18"/>
              </w:rPr>
              <w:t>s Canada</w:t>
            </w:r>
            <w:r w:rsidRPr="00EE152A">
              <w:rPr>
                <w:rFonts w:asciiTheme="minorHAnsi" w:hAnsiTheme="minorHAnsi" w:cstheme="minorHAnsi"/>
                <w:sz w:val="18"/>
                <w:szCs w:val="18"/>
              </w:rPr>
              <w:t xml:space="preserve"> and Parks Canada. The evaluation’s scope includes performance against expected results.</w:t>
            </w:r>
          </w:p>
        </w:tc>
        <w:tc>
          <w:tcPr>
            <w:tcW w:w="992" w:type="dxa"/>
          </w:tcPr>
          <w:p w14:paraId="0E6389D4" w14:textId="25B71040"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04/2021</w:t>
            </w:r>
          </w:p>
        </w:tc>
        <w:tc>
          <w:tcPr>
            <w:tcW w:w="993" w:type="dxa"/>
          </w:tcPr>
          <w:p w14:paraId="1BAB4104" w14:textId="7AF7310D"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03/2023</w:t>
            </w:r>
          </w:p>
        </w:tc>
        <w:tc>
          <w:tcPr>
            <w:tcW w:w="850" w:type="dxa"/>
          </w:tcPr>
          <w:p w14:paraId="13E9F65F" w14:textId="7821BCB3"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200</w:t>
            </w:r>
          </w:p>
        </w:tc>
        <w:tc>
          <w:tcPr>
            <w:tcW w:w="851" w:type="dxa"/>
          </w:tcPr>
          <w:p w14:paraId="119D4BAB" w14:textId="41511E55"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0</w:t>
            </w:r>
          </w:p>
        </w:tc>
      </w:tr>
      <w:tr w:rsidR="000938B3" w:rsidRPr="00EE152A" w14:paraId="43354BEB" w14:textId="77777777" w:rsidTr="00AD1CEB">
        <w:tc>
          <w:tcPr>
            <w:tcW w:w="2127" w:type="dxa"/>
          </w:tcPr>
          <w:p w14:paraId="25667A85" w14:textId="21A2FC09" w:rsidR="000938B3" w:rsidRPr="00EE152A" w:rsidRDefault="000938B3" w:rsidP="000938B3">
            <w:pPr>
              <w:rPr>
                <w:rFonts w:asciiTheme="minorHAnsi" w:hAnsiTheme="minorHAnsi" w:cstheme="minorHAnsi"/>
                <w:sz w:val="18"/>
                <w:szCs w:val="18"/>
              </w:rPr>
            </w:pPr>
            <w:r>
              <w:rPr>
                <w:rFonts w:asciiTheme="minorHAnsi" w:hAnsiTheme="minorHAnsi" w:cstheme="minorHAnsi"/>
                <w:sz w:val="18"/>
                <w:szCs w:val="18"/>
              </w:rPr>
              <w:t>Whales Initiative</w:t>
            </w:r>
          </w:p>
        </w:tc>
        <w:tc>
          <w:tcPr>
            <w:tcW w:w="1417" w:type="dxa"/>
            <w:shd w:val="clear" w:color="auto" w:fill="auto"/>
          </w:tcPr>
          <w:p w14:paraId="67771702" w14:textId="12BC4A23" w:rsidR="000938B3" w:rsidRPr="00EE152A" w:rsidRDefault="000938B3" w:rsidP="000938B3">
            <w:pPr>
              <w:rPr>
                <w:rFonts w:asciiTheme="minorHAnsi" w:hAnsiTheme="minorHAnsi" w:cstheme="minorHAnsi"/>
                <w:sz w:val="18"/>
                <w:szCs w:val="18"/>
              </w:rPr>
            </w:pPr>
            <w:r>
              <w:rPr>
                <w:rFonts w:asciiTheme="minorHAnsi" w:hAnsiTheme="minorHAnsi" w:cstheme="minorHAnsi"/>
                <w:sz w:val="18"/>
                <w:szCs w:val="18"/>
              </w:rPr>
              <w:t>Horizontal</w:t>
            </w:r>
          </w:p>
        </w:tc>
        <w:tc>
          <w:tcPr>
            <w:tcW w:w="1134" w:type="dxa"/>
          </w:tcPr>
          <w:p w14:paraId="5EBA87A2" w14:textId="096CCFB2"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34F23EE0" w14:textId="5B811BAD" w:rsidR="000938B3" w:rsidRPr="00EE152A" w:rsidRDefault="000938B3" w:rsidP="000938B3">
            <w:pPr>
              <w:rPr>
                <w:rFonts w:asciiTheme="minorHAnsi" w:hAnsiTheme="minorHAnsi" w:cstheme="minorHAnsi"/>
                <w:sz w:val="18"/>
                <w:szCs w:val="18"/>
              </w:rPr>
            </w:pPr>
            <w:r>
              <w:rPr>
                <w:rFonts w:asciiTheme="minorHAnsi" w:hAnsiTheme="minorHAnsi" w:cstheme="minorHAnsi"/>
                <w:sz w:val="18"/>
                <w:szCs w:val="18"/>
              </w:rPr>
              <w:t>Evaluation led by Fisheries and Oceans Canada that includes Transport Canada, Environment and Climate Change Canada and Parks Canada. The evaluation’s scope includes funding to support the protection of the Southern Resident Killer Whale, of which Parks Canada is a recipient.</w:t>
            </w:r>
          </w:p>
        </w:tc>
        <w:tc>
          <w:tcPr>
            <w:tcW w:w="992" w:type="dxa"/>
          </w:tcPr>
          <w:p w14:paraId="4C62D5DD" w14:textId="11B36F13" w:rsidR="000938B3" w:rsidRPr="00EE152A" w:rsidRDefault="000938B3" w:rsidP="000938B3">
            <w:pPr>
              <w:jc w:val="center"/>
              <w:rPr>
                <w:rFonts w:asciiTheme="minorHAnsi" w:hAnsiTheme="minorHAnsi" w:cstheme="minorHAnsi"/>
                <w:sz w:val="18"/>
                <w:szCs w:val="18"/>
              </w:rPr>
            </w:pPr>
            <w:r>
              <w:rPr>
                <w:rFonts w:asciiTheme="minorHAnsi" w:hAnsiTheme="minorHAnsi" w:cstheme="minorHAnsi"/>
                <w:sz w:val="18"/>
                <w:szCs w:val="18"/>
              </w:rPr>
              <w:t>04/2022</w:t>
            </w:r>
          </w:p>
        </w:tc>
        <w:tc>
          <w:tcPr>
            <w:tcW w:w="993" w:type="dxa"/>
          </w:tcPr>
          <w:p w14:paraId="06B36BDC" w14:textId="2BB8E5F7" w:rsidR="000938B3" w:rsidRPr="00EE152A" w:rsidRDefault="000938B3" w:rsidP="000938B3">
            <w:pPr>
              <w:jc w:val="center"/>
              <w:rPr>
                <w:rFonts w:asciiTheme="minorHAnsi" w:hAnsiTheme="minorHAnsi" w:cstheme="minorHAnsi"/>
                <w:sz w:val="18"/>
                <w:szCs w:val="18"/>
              </w:rPr>
            </w:pPr>
            <w:r>
              <w:rPr>
                <w:rFonts w:asciiTheme="minorHAnsi" w:hAnsiTheme="minorHAnsi" w:cstheme="minorHAnsi"/>
                <w:sz w:val="18"/>
                <w:szCs w:val="18"/>
              </w:rPr>
              <w:t>03/2023</w:t>
            </w:r>
          </w:p>
        </w:tc>
        <w:tc>
          <w:tcPr>
            <w:tcW w:w="850" w:type="dxa"/>
          </w:tcPr>
          <w:p w14:paraId="2C3D91F8" w14:textId="0A1639C8" w:rsidR="000938B3" w:rsidRPr="00EE152A" w:rsidRDefault="000938B3" w:rsidP="000938B3">
            <w:pPr>
              <w:jc w:val="center"/>
              <w:rPr>
                <w:rFonts w:asciiTheme="minorHAnsi" w:hAnsiTheme="minorHAnsi" w:cstheme="minorHAnsi"/>
                <w:sz w:val="18"/>
                <w:szCs w:val="18"/>
              </w:rPr>
            </w:pPr>
            <w:r>
              <w:rPr>
                <w:rFonts w:asciiTheme="minorHAnsi" w:hAnsiTheme="minorHAnsi" w:cstheme="minorHAnsi"/>
                <w:sz w:val="18"/>
                <w:szCs w:val="18"/>
              </w:rPr>
              <w:t>200</w:t>
            </w:r>
          </w:p>
        </w:tc>
        <w:tc>
          <w:tcPr>
            <w:tcW w:w="851" w:type="dxa"/>
          </w:tcPr>
          <w:p w14:paraId="51158FAA" w14:textId="030FA414" w:rsidR="000938B3" w:rsidRPr="00EE152A" w:rsidRDefault="000938B3" w:rsidP="000938B3">
            <w:pPr>
              <w:jc w:val="center"/>
              <w:rPr>
                <w:rFonts w:asciiTheme="minorHAnsi" w:hAnsiTheme="minorHAnsi" w:cstheme="minorHAnsi"/>
                <w:sz w:val="18"/>
                <w:szCs w:val="18"/>
              </w:rPr>
            </w:pPr>
            <w:r>
              <w:rPr>
                <w:rFonts w:asciiTheme="minorHAnsi" w:hAnsiTheme="minorHAnsi" w:cstheme="minorHAnsi"/>
                <w:sz w:val="18"/>
                <w:szCs w:val="18"/>
              </w:rPr>
              <w:t>0</w:t>
            </w:r>
          </w:p>
        </w:tc>
      </w:tr>
      <w:tr w:rsidR="000938B3" w:rsidRPr="00EE152A" w14:paraId="2F714702" w14:textId="77777777" w:rsidTr="00AD1CEB">
        <w:tc>
          <w:tcPr>
            <w:tcW w:w="2127" w:type="dxa"/>
          </w:tcPr>
          <w:p w14:paraId="6EAE4412" w14:textId="0D51A614"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Neutral Assessment of the Evaluation Function</w:t>
            </w:r>
          </w:p>
        </w:tc>
        <w:tc>
          <w:tcPr>
            <w:tcW w:w="1417" w:type="dxa"/>
          </w:tcPr>
          <w:p w14:paraId="2E764E3E" w14:textId="105CF6B4"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Mandatory – TBS Policy on Results</w:t>
            </w:r>
          </w:p>
        </w:tc>
        <w:tc>
          <w:tcPr>
            <w:tcW w:w="1134" w:type="dxa"/>
          </w:tcPr>
          <w:p w14:paraId="0BA462FD" w14:textId="59711C06"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Review</w:t>
            </w:r>
          </w:p>
        </w:tc>
        <w:tc>
          <w:tcPr>
            <w:tcW w:w="6379" w:type="dxa"/>
          </w:tcPr>
          <w:p w14:paraId="7A11FE4A" w14:textId="7D2613C6"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 xml:space="preserve">A neutral assessment of the evaluation function is conducted at a minimum of once every five years. This work will be scoped to meet the </w:t>
            </w:r>
            <w:r w:rsidR="00967307">
              <w:rPr>
                <w:rFonts w:asciiTheme="minorHAnsi" w:hAnsiTheme="minorHAnsi" w:cstheme="minorHAnsi"/>
                <w:sz w:val="18"/>
                <w:szCs w:val="18"/>
              </w:rPr>
              <w:t xml:space="preserve">President &amp; </w:t>
            </w:r>
            <w:r w:rsidRPr="00EE152A">
              <w:rPr>
                <w:rFonts w:asciiTheme="minorHAnsi" w:hAnsiTheme="minorHAnsi" w:cstheme="minorHAnsi"/>
                <w:sz w:val="18"/>
                <w:szCs w:val="18"/>
              </w:rPr>
              <w:t xml:space="preserve">CEO’s information needs with regards to policy compliance and effective implementation of the evaluation function. </w:t>
            </w:r>
          </w:p>
        </w:tc>
        <w:tc>
          <w:tcPr>
            <w:tcW w:w="992" w:type="dxa"/>
          </w:tcPr>
          <w:p w14:paraId="1F555B4A" w14:textId="1B3AB425"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04/2022</w:t>
            </w:r>
          </w:p>
        </w:tc>
        <w:tc>
          <w:tcPr>
            <w:tcW w:w="993" w:type="dxa"/>
          </w:tcPr>
          <w:p w14:paraId="289BE9D8" w14:textId="361DA05F"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09/2022</w:t>
            </w:r>
          </w:p>
        </w:tc>
        <w:tc>
          <w:tcPr>
            <w:tcW w:w="850" w:type="dxa"/>
          </w:tcPr>
          <w:p w14:paraId="0066D3A5" w14:textId="299E2771"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200</w:t>
            </w:r>
          </w:p>
        </w:tc>
        <w:tc>
          <w:tcPr>
            <w:tcW w:w="851" w:type="dxa"/>
          </w:tcPr>
          <w:p w14:paraId="03D2220F" w14:textId="335BE61B"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65</w:t>
            </w:r>
          </w:p>
        </w:tc>
      </w:tr>
      <w:tr w:rsidR="000938B3" w:rsidRPr="00EE152A" w14:paraId="3BD49BC8" w14:textId="77777777" w:rsidTr="00AD1CEB">
        <w:trPr>
          <w:cantSplit/>
        </w:trPr>
        <w:tc>
          <w:tcPr>
            <w:tcW w:w="14743" w:type="dxa"/>
            <w:gridSpan w:val="8"/>
            <w:shd w:val="clear" w:color="auto" w:fill="DBE5F1" w:themeFill="accent1" w:themeFillTint="33"/>
          </w:tcPr>
          <w:p w14:paraId="27BDEA5C" w14:textId="73ED608F"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b/>
                <w:sz w:val="18"/>
                <w:szCs w:val="18"/>
              </w:rPr>
              <w:t>Year 5 (202</w:t>
            </w:r>
            <w:r>
              <w:rPr>
                <w:rFonts w:asciiTheme="minorHAnsi" w:hAnsiTheme="minorHAnsi" w:cstheme="minorHAnsi"/>
                <w:b/>
                <w:sz w:val="18"/>
                <w:szCs w:val="18"/>
              </w:rPr>
              <w:t>3</w:t>
            </w:r>
            <w:r w:rsidRPr="00EE152A">
              <w:rPr>
                <w:rFonts w:asciiTheme="minorHAnsi" w:hAnsiTheme="minorHAnsi" w:cstheme="minorHAnsi"/>
                <w:b/>
                <w:sz w:val="18"/>
                <w:szCs w:val="18"/>
              </w:rPr>
              <w:t>-2</w:t>
            </w:r>
            <w:r>
              <w:rPr>
                <w:rFonts w:asciiTheme="minorHAnsi" w:hAnsiTheme="minorHAnsi" w:cstheme="minorHAnsi"/>
                <w:b/>
                <w:sz w:val="18"/>
                <w:szCs w:val="18"/>
              </w:rPr>
              <w:t>4</w:t>
            </w:r>
            <w:r w:rsidRPr="00EE152A">
              <w:rPr>
                <w:rFonts w:asciiTheme="minorHAnsi" w:hAnsiTheme="minorHAnsi" w:cstheme="minorHAnsi"/>
                <w:b/>
                <w:sz w:val="18"/>
                <w:szCs w:val="18"/>
              </w:rPr>
              <w:t>)</w:t>
            </w:r>
          </w:p>
        </w:tc>
      </w:tr>
      <w:tr w:rsidR="000938B3" w:rsidRPr="00EE152A" w14:paraId="52CA0121" w14:textId="77777777" w:rsidTr="00AD1CEB">
        <w:tc>
          <w:tcPr>
            <w:tcW w:w="2127" w:type="dxa"/>
          </w:tcPr>
          <w:p w14:paraId="38035BB8" w14:textId="2A9A4274" w:rsidR="000938B3" w:rsidRPr="001B2644" w:rsidRDefault="000938B3" w:rsidP="000938B3">
            <w:pPr>
              <w:rPr>
                <w:rFonts w:asciiTheme="minorHAnsi" w:hAnsiTheme="minorHAnsi" w:cstheme="minorHAnsi"/>
                <w:sz w:val="18"/>
                <w:szCs w:val="18"/>
              </w:rPr>
            </w:pPr>
            <w:r w:rsidRPr="001B2644">
              <w:rPr>
                <w:rFonts w:asciiTheme="minorHAnsi" w:hAnsiTheme="minorHAnsi" w:cstheme="minorHAnsi"/>
                <w:sz w:val="18"/>
                <w:szCs w:val="18"/>
              </w:rPr>
              <w:t>Indigenous Engagement and Reconciliation</w:t>
            </w:r>
          </w:p>
        </w:tc>
        <w:tc>
          <w:tcPr>
            <w:tcW w:w="1417" w:type="dxa"/>
            <w:shd w:val="clear" w:color="auto" w:fill="auto"/>
          </w:tcPr>
          <w:p w14:paraId="73E2820D" w14:textId="7A760EEF" w:rsidR="000938B3" w:rsidRPr="001B2644"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Discretionary - Priority</w:t>
            </w:r>
          </w:p>
        </w:tc>
        <w:tc>
          <w:tcPr>
            <w:tcW w:w="1134" w:type="dxa"/>
          </w:tcPr>
          <w:p w14:paraId="53A40F41" w14:textId="3165F9F4" w:rsidR="000938B3" w:rsidRPr="001B2644"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57EA050E" w14:textId="6989B99D" w:rsidR="000938B3" w:rsidRPr="001B2644" w:rsidRDefault="000938B3" w:rsidP="000938B3">
            <w:pPr>
              <w:rPr>
                <w:rFonts w:asciiTheme="minorHAnsi" w:hAnsiTheme="minorHAnsi" w:cstheme="minorHAnsi"/>
                <w:sz w:val="18"/>
                <w:szCs w:val="18"/>
              </w:rPr>
            </w:pPr>
            <w:r w:rsidRPr="001B2644">
              <w:rPr>
                <w:rFonts w:asciiTheme="minorHAnsi" w:hAnsiTheme="minorHAnsi" w:cstheme="minorHAnsi"/>
                <w:sz w:val="18"/>
                <w:szCs w:val="18"/>
              </w:rPr>
              <w:t>To evaluate the effectiveness and efficiency of activities</w:t>
            </w:r>
            <w:r>
              <w:rPr>
                <w:rFonts w:asciiTheme="minorHAnsi" w:hAnsiTheme="minorHAnsi" w:cstheme="minorHAnsi"/>
                <w:sz w:val="18"/>
                <w:szCs w:val="18"/>
              </w:rPr>
              <w:t xml:space="preserve"> related to Indigenous Engagement and Reconciliation. Scope will include the Parks Canada Reconciliation Workplan.</w:t>
            </w:r>
          </w:p>
        </w:tc>
        <w:tc>
          <w:tcPr>
            <w:tcW w:w="992" w:type="dxa"/>
          </w:tcPr>
          <w:p w14:paraId="47D0DF20" w14:textId="0EB492EE" w:rsidR="000938B3" w:rsidRPr="001B2644" w:rsidRDefault="000938B3" w:rsidP="000938B3">
            <w:pPr>
              <w:jc w:val="center"/>
              <w:rPr>
                <w:rFonts w:asciiTheme="minorHAnsi" w:hAnsiTheme="minorHAnsi" w:cstheme="minorHAnsi"/>
                <w:sz w:val="18"/>
                <w:szCs w:val="18"/>
              </w:rPr>
            </w:pPr>
            <w:r>
              <w:rPr>
                <w:rFonts w:asciiTheme="minorHAnsi" w:hAnsiTheme="minorHAnsi" w:cstheme="minorHAnsi"/>
                <w:sz w:val="18"/>
                <w:szCs w:val="18"/>
              </w:rPr>
              <w:t>01/2022</w:t>
            </w:r>
          </w:p>
        </w:tc>
        <w:tc>
          <w:tcPr>
            <w:tcW w:w="993" w:type="dxa"/>
          </w:tcPr>
          <w:p w14:paraId="330C9DD3" w14:textId="40756E61" w:rsidR="000938B3" w:rsidRPr="001B2644" w:rsidRDefault="000938B3" w:rsidP="000938B3">
            <w:pPr>
              <w:jc w:val="center"/>
              <w:rPr>
                <w:rFonts w:asciiTheme="minorHAnsi" w:hAnsiTheme="minorHAnsi" w:cstheme="minorHAnsi"/>
                <w:sz w:val="18"/>
                <w:szCs w:val="18"/>
              </w:rPr>
            </w:pPr>
            <w:r>
              <w:rPr>
                <w:rFonts w:asciiTheme="minorHAnsi" w:hAnsiTheme="minorHAnsi" w:cstheme="minorHAnsi"/>
                <w:sz w:val="18"/>
                <w:szCs w:val="18"/>
              </w:rPr>
              <w:t>06/2023</w:t>
            </w:r>
          </w:p>
        </w:tc>
        <w:tc>
          <w:tcPr>
            <w:tcW w:w="850" w:type="dxa"/>
          </w:tcPr>
          <w:p w14:paraId="060F8145" w14:textId="2D0AF33E" w:rsidR="000938B3" w:rsidRPr="001B2644" w:rsidRDefault="000938B3" w:rsidP="000938B3">
            <w:pPr>
              <w:jc w:val="center"/>
              <w:rPr>
                <w:rFonts w:asciiTheme="minorHAnsi" w:hAnsiTheme="minorHAnsi" w:cstheme="minorHAnsi"/>
                <w:sz w:val="18"/>
                <w:szCs w:val="18"/>
              </w:rPr>
            </w:pPr>
            <w:r>
              <w:rPr>
                <w:rFonts w:asciiTheme="minorHAnsi" w:hAnsiTheme="minorHAnsi" w:cstheme="minorHAnsi"/>
                <w:sz w:val="18"/>
                <w:szCs w:val="18"/>
              </w:rPr>
              <w:t>3000</w:t>
            </w:r>
          </w:p>
        </w:tc>
        <w:tc>
          <w:tcPr>
            <w:tcW w:w="851" w:type="dxa"/>
          </w:tcPr>
          <w:p w14:paraId="1BDEF0D6" w14:textId="6776EAE8" w:rsidR="000938B3" w:rsidRPr="001B2644" w:rsidRDefault="000938B3" w:rsidP="000938B3">
            <w:pPr>
              <w:jc w:val="center"/>
              <w:rPr>
                <w:rFonts w:asciiTheme="minorHAnsi" w:hAnsiTheme="minorHAnsi" w:cstheme="minorHAnsi"/>
                <w:sz w:val="18"/>
                <w:szCs w:val="18"/>
              </w:rPr>
            </w:pPr>
            <w:r>
              <w:rPr>
                <w:rFonts w:asciiTheme="minorHAnsi" w:hAnsiTheme="minorHAnsi" w:cstheme="minorHAnsi"/>
                <w:sz w:val="18"/>
                <w:szCs w:val="18"/>
              </w:rPr>
              <w:t>100</w:t>
            </w:r>
          </w:p>
        </w:tc>
      </w:tr>
      <w:tr w:rsidR="000938B3" w:rsidRPr="00EE152A" w14:paraId="73707E86" w14:textId="77777777" w:rsidTr="00AD1CEB">
        <w:tc>
          <w:tcPr>
            <w:tcW w:w="2127" w:type="dxa"/>
          </w:tcPr>
          <w:p w14:paraId="54887E4B" w14:textId="0081DAA5"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lastRenderedPageBreak/>
              <w:t>Active Management of Natural Resources</w:t>
            </w:r>
            <w:r>
              <w:rPr>
                <w:rFonts w:asciiTheme="minorHAnsi" w:hAnsiTheme="minorHAnsi" w:cstheme="minorHAnsi"/>
                <w:sz w:val="18"/>
                <w:szCs w:val="18"/>
              </w:rPr>
              <w:t xml:space="preserve"> – Conservation and Restoration (CoRe)</w:t>
            </w:r>
          </w:p>
        </w:tc>
        <w:tc>
          <w:tcPr>
            <w:tcW w:w="1417" w:type="dxa"/>
            <w:shd w:val="clear" w:color="auto" w:fill="auto"/>
          </w:tcPr>
          <w:p w14:paraId="1361F717" w14:textId="77777777"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Discretionary - Priority</w:t>
            </w:r>
          </w:p>
        </w:tc>
        <w:tc>
          <w:tcPr>
            <w:tcW w:w="1134" w:type="dxa"/>
          </w:tcPr>
          <w:p w14:paraId="3050D9CA" w14:textId="77777777"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Impact and Delivery</w:t>
            </w:r>
          </w:p>
        </w:tc>
        <w:tc>
          <w:tcPr>
            <w:tcW w:w="6379" w:type="dxa"/>
          </w:tcPr>
          <w:p w14:paraId="28BFE936" w14:textId="7313EE55" w:rsidR="000938B3" w:rsidRPr="00EE152A" w:rsidRDefault="000938B3" w:rsidP="000938B3">
            <w:pPr>
              <w:rPr>
                <w:rFonts w:asciiTheme="minorHAnsi" w:hAnsiTheme="minorHAnsi" w:cstheme="minorHAnsi"/>
                <w:sz w:val="18"/>
                <w:szCs w:val="18"/>
              </w:rPr>
            </w:pPr>
            <w:r w:rsidRPr="00EE152A">
              <w:rPr>
                <w:rFonts w:asciiTheme="minorHAnsi" w:hAnsiTheme="minorHAnsi" w:cstheme="minorHAnsi"/>
                <w:sz w:val="18"/>
                <w:szCs w:val="18"/>
              </w:rPr>
              <w:t>To evaluate the effectiveness and efficiency of activities for the active management of natural resources and ecological components in protected heritage places owned and/or administered by Parks Canada. Th</w:t>
            </w:r>
            <w:r>
              <w:rPr>
                <w:rFonts w:asciiTheme="minorHAnsi" w:hAnsiTheme="minorHAnsi" w:cstheme="minorHAnsi"/>
                <w:sz w:val="18"/>
                <w:szCs w:val="18"/>
              </w:rPr>
              <w:t>e</w:t>
            </w:r>
            <w:r w:rsidRPr="00EE152A">
              <w:rPr>
                <w:rFonts w:asciiTheme="minorHAnsi" w:hAnsiTheme="minorHAnsi" w:cstheme="minorHAnsi"/>
                <w:sz w:val="18"/>
                <w:szCs w:val="18"/>
              </w:rPr>
              <w:t xml:space="preserve"> scope includes implementation of Conservation and R</w:t>
            </w:r>
            <w:r>
              <w:rPr>
                <w:rFonts w:asciiTheme="minorHAnsi" w:hAnsiTheme="minorHAnsi" w:cstheme="minorHAnsi"/>
                <w:sz w:val="18"/>
                <w:szCs w:val="18"/>
              </w:rPr>
              <w:t>estoration funding (2016-2021).</w:t>
            </w:r>
          </w:p>
        </w:tc>
        <w:tc>
          <w:tcPr>
            <w:tcW w:w="992" w:type="dxa"/>
          </w:tcPr>
          <w:p w14:paraId="65627363" w14:textId="7D50A671"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04/202</w:t>
            </w:r>
            <w:r>
              <w:rPr>
                <w:rFonts w:asciiTheme="minorHAnsi" w:hAnsiTheme="minorHAnsi" w:cstheme="minorHAnsi"/>
                <w:sz w:val="18"/>
                <w:szCs w:val="18"/>
              </w:rPr>
              <w:t>3</w:t>
            </w:r>
          </w:p>
        </w:tc>
        <w:tc>
          <w:tcPr>
            <w:tcW w:w="993" w:type="dxa"/>
          </w:tcPr>
          <w:p w14:paraId="0CF194B4" w14:textId="4A6C2E49" w:rsidR="000938B3" w:rsidRPr="00EE152A" w:rsidRDefault="000938B3" w:rsidP="000938B3">
            <w:pPr>
              <w:jc w:val="center"/>
              <w:rPr>
                <w:rFonts w:asciiTheme="minorHAnsi" w:hAnsiTheme="minorHAnsi" w:cstheme="minorHAnsi"/>
                <w:sz w:val="18"/>
                <w:szCs w:val="18"/>
              </w:rPr>
            </w:pPr>
            <w:r w:rsidRPr="00EE152A">
              <w:rPr>
                <w:rFonts w:asciiTheme="minorHAnsi" w:hAnsiTheme="minorHAnsi" w:cstheme="minorHAnsi"/>
                <w:sz w:val="18"/>
                <w:szCs w:val="18"/>
              </w:rPr>
              <w:t>0</w:t>
            </w:r>
            <w:r>
              <w:rPr>
                <w:rFonts w:asciiTheme="minorHAnsi" w:hAnsiTheme="minorHAnsi" w:cstheme="minorHAnsi"/>
                <w:sz w:val="18"/>
                <w:szCs w:val="18"/>
              </w:rPr>
              <w:t>3</w:t>
            </w:r>
            <w:r w:rsidRPr="00EE152A">
              <w:rPr>
                <w:rFonts w:asciiTheme="minorHAnsi" w:hAnsiTheme="minorHAnsi" w:cstheme="minorHAnsi"/>
                <w:sz w:val="18"/>
                <w:szCs w:val="18"/>
              </w:rPr>
              <w:t>/202</w:t>
            </w:r>
            <w:r>
              <w:rPr>
                <w:rFonts w:asciiTheme="minorHAnsi" w:hAnsiTheme="minorHAnsi" w:cstheme="minorHAnsi"/>
                <w:sz w:val="18"/>
                <w:szCs w:val="18"/>
              </w:rPr>
              <w:t>4</w:t>
            </w:r>
          </w:p>
        </w:tc>
        <w:tc>
          <w:tcPr>
            <w:tcW w:w="850" w:type="dxa"/>
          </w:tcPr>
          <w:p w14:paraId="2AE27AE9" w14:textId="68AF58B3" w:rsidR="000938B3" w:rsidRPr="00EE152A" w:rsidRDefault="000938B3" w:rsidP="000938B3">
            <w:pPr>
              <w:jc w:val="center"/>
              <w:rPr>
                <w:rFonts w:asciiTheme="minorHAnsi" w:hAnsiTheme="minorHAnsi" w:cstheme="minorHAnsi"/>
                <w:sz w:val="18"/>
                <w:szCs w:val="18"/>
              </w:rPr>
            </w:pPr>
            <w:r>
              <w:rPr>
                <w:rFonts w:asciiTheme="minorHAnsi" w:hAnsiTheme="minorHAnsi" w:cstheme="minorHAnsi"/>
                <w:sz w:val="18"/>
                <w:szCs w:val="18"/>
              </w:rPr>
              <w:t>1</w:t>
            </w:r>
            <w:r w:rsidRPr="00EE152A">
              <w:rPr>
                <w:rFonts w:asciiTheme="minorHAnsi" w:hAnsiTheme="minorHAnsi" w:cstheme="minorHAnsi"/>
                <w:sz w:val="18"/>
                <w:szCs w:val="18"/>
              </w:rPr>
              <w:t>000</w:t>
            </w:r>
          </w:p>
        </w:tc>
        <w:tc>
          <w:tcPr>
            <w:tcW w:w="851" w:type="dxa"/>
          </w:tcPr>
          <w:p w14:paraId="4D91F4FD" w14:textId="2D727FE7" w:rsidR="000938B3" w:rsidRPr="00EE152A" w:rsidRDefault="000938B3" w:rsidP="000938B3">
            <w:pPr>
              <w:jc w:val="center"/>
              <w:rPr>
                <w:rFonts w:asciiTheme="minorHAnsi" w:hAnsiTheme="minorHAnsi" w:cstheme="minorHAnsi"/>
                <w:sz w:val="18"/>
                <w:szCs w:val="18"/>
              </w:rPr>
            </w:pPr>
            <w:r>
              <w:rPr>
                <w:rFonts w:asciiTheme="minorHAnsi" w:hAnsiTheme="minorHAnsi" w:cstheme="minorHAnsi"/>
                <w:sz w:val="18"/>
                <w:szCs w:val="18"/>
              </w:rPr>
              <w:t>3</w:t>
            </w:r>
            <w:r w:rsidRPr="00EE152A">
              <w:rPr>
                <w:rFonts w:asciiTheme="minorHAnsi" w:hAnsiTheme="minorHAnsi" w:cstheme="minorHAnsi"/>
                <w:sz w:val="18"/>
                <w:szCs w:val="18"/>
              </w:rPr>
              <w:t>0</w:t>
            </w:r>
          </w:p>
        </w:tc>
      </w:tr>
    </w:tbl>
    <w:p w14:paraId="5F882AB9" w14:textId="77777777" w:rsidR="00CF7E82" w:rsidRDefault="00CF7E82" w:rsidP="00CF7E82"/>
    <w:p w14:paraId="05DBDBB8" w14:textId="7D2910FB" w:rsidR="00CF7E82" w:rsidRDefault="00CF7E82" w:rsidP="00CF7E82">
      <w:pPr>
        <w:rPr>
          <w:rFonts w:eastAsiaTheme="majorEastAsia" w:cstheme="minorHAnsi"/>
          <w:b/>
        </w:rPr>
      </w:pPr>
      <w:r>
        <w:br w:type="page"/>
      </w:r>
    </w:p>
    <w:bookmarkEnd w:id="33"/>
    <w:bookmarkEnd w:id="34"/>
    <w:p w14:paraId="5E88D385" w14:textId="77777777" w:rsidR="00CF7E82" w:rsidRPr="00224DB2" w:rsidRDefault="00CF7E82" w:rsidP="00CF7E82">
      <w:pPr>
        <w:rPr>
          <w:rStyle w:val="PageNumber"/>
          <w:rFonts w:cstheme="minorHAnsi"/>
          <w:iCs/>
          <w:sz w:val="20"/>
        </w:rPr>
        <w:sectPr w:rsidR="00CF7E82" w:rsidRPr="00224DB2" w:rsidSect="00AD1CEB">
          <w:pgSz w:w="15840" w:h="12240" w:orient="landscape" w:code="1"/>
          <w:pgMar w:top="720" w:right="720" w:bottom="720" w:left="720" w:header="706" w:footer="706" w:gutter="0"/>
          <w:cols w:space="720"/>
          <w:docGrid w:linePitch="360"/>
        </w:sectPr>
      </w:pPr>
    </w:p>
    <w:p w14:paraId="42277F91" w14:textId="77777777" w:rsidR="00CF7E82" w:rsidRPr="003448A0" w:rsidRDefault="00CF7E82" w:rsidP="00CF7E82"/>
    <w:p w14:paraId="0055A6E3" w14:textId="77777777" w:rsidR="00CF7E82" w:rsidRDefault="00CF7E82" w:rsidP="00CF7E82">
      <w:pPr>
        <w:pStyle w:val="Heading4"/>
      </w:pPr>
      <w:bookmarkStart w:id="35" w:name="_Toc20918743"/>
      <w:r>
        <w:t>Appendix B:</w:t>
      </w:r>
      <w:r>
        <w:tab/>
        <w:t>Elements of the Evaluation Universe</w:t>
      </w:r>
      <w:bookmarkEnd w:id="35"/>
    </w:p>
    <w:tbl>
      <w:tblPr>
        <w:tblStyle w:val="TableGrid"/>
        <w:tblW w:w="14454" w:type="dxa"/>
        <w:tblLook w:val="04A0" w:firstRow="1" w:lastRow="0" w:firstColumn="1" w:lastColumn="0" w:noHBand="0" w:noVBand="1"/>
      </w:tblPr>
      <w:tblGrid>
        <w:gridCol w:w="1395"/>
        <w:gridCol w:w="2025"/>
        <w:gridCol w:w="918"/>
        <w:gridCol w:w="6329"/>
        <w:gridCol w:w="3787"/>
      </w:tblGrid>
      <w:tr w:rsidR="00CF7E82" w:rsidRPr="00B05097" w14:paraId="22446086" w14:textId="77777777" w:rsidTr="00AD1CEB">
        <w:trPr>
          <w:tblHeader/>
        </w:trPr>
        <w:tc>
          <w:tcPr>
            <w:tcW w:w="1395" w:type="dxa"/>
            <w:shd w:val="clear" w:color="auto" w:fill="365F91" w:themeFill="accent1" w:themeFillShade="BF"/>
          </w:tcPr>
          <w:p w14:paraId="70EFF155" w14:textId="77777777" w:rsidR="00CF7E82" w:rsidRPr="00B05097" w:rsidRDefault="00CF7E82" w:rsidP="00AD1CEB">
            <w:pPr>
              <w:jc w:val="center"/>
              <w:rPr>
                <w:rFonts w:asciiTheme="minorHAnsi" w:hAnsiTheme="minorHAnsi" w:cstheme="minorHAnsi"/>
                <w:b/>
                <w:color w:val="FFFFFF" w:themeColor="background1"/>
              </w:rPr>
            </w:pPr>
            <w:r w:rsidRPr="00B05097">
              <w:rPr>
                <w:rFonts w:asciiTheme="minorHAnsi" w:hAnsiTheme="minorHAnsi" w:cstheme="minorHAnsi"/>
                <w:b/>
                <w:color w:val="FFFFFF" w:themeColor="background1"/>
              </w:rPr>
              <w:t>Program</w:t>
            </w:r>
          </w:p>
        </w:tc>
        <w:tc>
          <w:tcPr>
            <w:tcW w:w="2025" w:type="dxa"/>
            <w:shd w:val="clear" w:color="auto" w:fill="365F91" w:themeFill="accent1" w:themeFillShade="BF"/>
          </w:tcPr>
          <w:p w14:paraId="400A43CA" w14:textId="159F257C" w:rsidR="00CF7E82" w:rsidRPr="00B05097" w:rsidRDefault="00CF7E82" w:rsidP="00FB6A02">
            <w:pPr>
              <w:jc w:val="center"/>
              <w:rPr>
                <w:rFonts w:asciiTheme="minorHAnsi" w:hAnsiTheme="minorHAnsi" w:cstheme="minorHAnsi"/>
                <w:b/>
                <w:color w:val="FFFFFF" w:themeColor="background1"/>
              </w:rPr>
            </w:pPr>
            <w:r w:rsidRPr="00B05097">
              <w:rPr>
                <w:rFonts w:asciiTheme="minorHAnsi" w:hAnsiTheme="minorHAnsi" w:cstheme="minorHAnsi"/>
                <w:b/>
                <w:color w:val="FFFFFF" w:themeColor="background1"/>
              </w:rPr>
              <w:t>Evaluation E</w:t>
            </w:r>
            <w:r w:rsidR="00FB6A02">
              <w:rPr>
                <w:rFonts w:asciiTheme="minorHAnsi" w:hAnsiTheme="minorHAnsi" w:cstheme="minorHAnsi"/>
                <w:b/>
                <w:color w:val="FFFFFF" w:themeColor="background1"/>
              </w:rPr>
              <w:t>lement</w:t>
            </w:r>
          </w:p>
        </w:tc>
        <w:tc>
          <w:tcPr>
            <w:tcW w:w="842" w:type="dxa"/>
            <w:shd w:val="clear" w:color="auto" w:fill="365F91" w:themeFill="accent1" w:themeFillShade="BF"/>
          </w:tcPr>
          <w:p w14:paraId="64D772A0" w14:textId="77777777" w:rsidR="00CF7E82" w:rsidRPr="00B05097" w:rsidRDefault="00CF7E82" w:rsidP="00AD1CEB">
            <w:pPr>
              <w:jc w:val="center"/>
              <w:rPr>
                <w:rFonts w:asciiTheme="minorHAnsi" w:hAnsiTheme="minorHAnsi" w:cstheme="minorHAnsi"/>
                <w:b/>
                <w:color w:val="FFFFFF" w:themeColor="background1"/>
              </w:rPr>
            </w:pPr>
            <w:r w:rsidRPr="00B05097">
              <w:rPr>
                <w:rFonts w:asciiTheme="minorHAnsi" w:hAnsiTheme="minorHAnsi" w:cstheme="minorHAnsi"/>
                <w:b/>
                <w:color w:val="FFFFFF" w:themeColor="background1"/>
              </w:rPr>
              <w:t>Priority Rating</w:t>
            </w:r>
          </w:p>
        </w:tc>
        <w:tc>
          <w:tcPr>
            <w:tcW w:w="6365" w:type="dxa"/>
            <w:shd w:val="clear" w:color="auto" w:fill="365F91" w:themeFill="accent1" w:themeFillShade="BF"/>
          </w:tcPr>
          <w:p w14:paraId="38554096" w14:textId="77777777" w:rsidR="00CF7E82" w:rsidRPr="00B05097" w:rsidRDefault="00CF7E82" w:rsidP="00AD1CEB">
            <w:pPr>
              <w:jc w:val="center"/>
              <w:rPr>
                <w:rFonts w:asciiTheme="minorHAnsi" w:hAnsiTheme="minorHAnsi" w:cstheme="minorHAnsi"/>
                <w:b/>
                <w:color w:val="FFFFFF" w:themeColor="background1"/>
              </w:rPr>
            </w:pPr>
            <w:r w:rsidRPr="00B05097">
              <w:rPr>
                <w:rFonts w:asciiTheme="minorHAnsi" w:hAnsiTheme="minorHAnsi" w:cstheme="minorHAnsi"/>
                <w:b/>
                <w:color w:val="FFFFFF" w:themeColor="background1"/>
              </w:rPr>
              <w:t>Definition</w:t>
            </w:r>
          </w:p>
        </w:tc>
        <w:tc>
          <w:tcPr>
            <w:tcW w:w="3827" w:type="dxa"/>
            <w:shd w:val="clear" w:color="auto" w:fill="365F91" w:themeFill="accent1" w:themeFillShade="BF"/>
          </w:tcPr>
          <w:p w14:paraId="399B99E0" w14:textId="77777777" w:rsidR="00CF7E82" w:rsidRPr="00B05097" w:rsidRDefault="00CF7E82" w:rsidP="00AD1CEB">
            <w:pPr>
              <w:jc w:val="center"/>
              <w:rPr>
                <w:rFonts w:asciiTheme="minorHAnsi" w:hAnsiTheme="minorHAnsi" w:cstheme="minorHAnsi"/>
                <w:b/>
                <w:color w:val="FFFFFF" w:themeColor="background1"/>
              </w:rPr>
            </w:pPr>
            <w:r w:rsidRPr="00B05097">
              <w:rPr>
                <w:rFonts w:asciiTheme="minorHAnsi" w:hAnsiTheme="minorHAnsi" w:cstheme="minorHAnsi"/>
                <w:b/>
                <w:color w:val="FFFFFF" w:themeColor="background1"/>
              </w:rPr>
              <w:t>Recent Assurance Coverage</w:t>
            </w:r>
          </w:p>
          <w:p w14:paraId="216B08FC" w14:textId="4CBA2214" w:rsidR="00CF7E82" w:rsidRPr="00B05097" w:rsidRDefault="00CF7E82" w:rsidP="00AD1CEB">
            <w:pPr>
              <w:jc w:val="center"/>
              <w:rPr>
                <w:rFonts w:asciiTheme="minorHAnsi" w:hAnsiTheme="minorHAnsi" w:cstheme="minorHAnsi"/>
                <w:b/>
                <w:color w:val="FFFFFF" w:themeColor="background1"/>
              </w:rPr>
            </w:pPr>
            <w:r w:rsidRPr="00B05097">
              <w:rPr>
                <w:rFonts w:asciiTheme="minorHAnsi" w:hAnsiTheme="minorHAnsi" w:cstheme="minorHAnsi"/>
                <w:b/>
                <w:color w:val="FFFFFF" w:themeColor="background1"/>
              </w:rPr>
              <w:t>(</w:t>
            </w:r>
            <w:r w:rsidR="000A6B6C">
              <w:rPr>
                <w:rFonts w:asciiTheme="minorHAnsi" w:hAnsiTheme="minorHAnsi" w:cstheme="minorHAnsi"/>
                <w:b/>
                <w:color w:val="FFFFFF" w:themeColor="background1"/>
              </w:rPr>
              <w:t xml:space="preserve">reports published </w:t>
            </w:r>
            <w:r w:rsidRPr="00B05097">
              <w:rPr>
                <w:rFonts w:asciiTheme="minorHAnsi" w:hAnsiTheme="minorHAnsi" w:cstheme="minorHAnsi"/>
                <w:b/>
                <w:color w:val="FFFFFF" w:themeColor="background1"/>
              </w:rPr>
              <w:t>since 2012)</w:t>
            </w:r>
          </w:p>
        </w:tc>
      </w:tr>
      <w:tr w:rsidR="00CF7E82" w:rsidRPr="00B05097" w14:paraId="58A4DC66" w14:textId="77777777" w:rsidTr="00AD1CEB">
        <w:trPr>
          <w:trHeight w:val="516"/>
        </w:trPr>
        <w:tc>
          <w:tcPr>
            <w:tcW w:w="14454" w:type="dxa"/>
            <w:gridSpan w:val="5"/>
            <w:shd w:val="clear" w:color="auto" w:fill="DBE5F1" w:themeFill="accent1" w:themeFillTint="33"/>
            <w:vAlign w:val="center"/>
          </w:tcPr>
          <w:p w14:paraId="3437B844" w14:textId="77777777" w:rsidR="00CF7E82" w:rsidRPr="00B05097" w:rsidRDefault="00CF7E82" w:rsidP="00AD1CEB">
            <w:pPr>
              <w:rPr>
                <w:rFonts w:asciiTheme="minorHAnsi" w:hAnsiTheme="minorHAnsi" w:cstheme="minorHAnsi"/>
                <w:b/>
                <w:caps/>
              </w:rPr>
            </w:pPr>
            <w:r w:rsidRPr="00B05097">
              <w:rPr>
                <w:rFonts w:asciiTheme="minorHAnsi" w:hAnsiTheme="minorHAnsi" w:cstheme="minorHAnsi"/>
                <w:b/>
                <w:caps/>
              </w:rPr>
              <w:t xml:space="preserve">Result: Canada’s </w:t>
            </w:r>
            <w:r w:rsidRPr="00B05097">
              <w:rPr>
                <w:rFonts w:asciiTheme="minorHAnsi" w:hAnsiTheme="minorHAnsi" w:cstheme="minorHAnsi"/>
                <w:b/>
                <w:caps/>
                <w:color w:val="E36C0A" w:themeColor="accent6" w:themeShade="BF"/>
              </w:rPr>
              <w:t xml:space="preserve">natural heritage </w:t>
            </w:r>
            <w:r w:rsidRPr="00B05097">
              <w:rPr>
                <w:rFonts w:asciiTheme="minorHAnsi" w:hAnsiTheme="minorHAnsi" w:cstheme="minorHAnsi"/>
                <w:b/>
                <w:caps/>
              </w:rPr>
              <w:t>is protected for future generations.</w:t>
            </w:r>
          </w:p>
        </w:tc>
      </w:tr>
      <w:tr w:rsidR="00CF7E82" w:rsidRPr="00B05097" w14:paraId="7BDDC133" w14:textId="77777777" w:rsidTr="00AD1CEB">
        <w:trPr>
          <w:trHeight w:val="2673"/>
        </w:trPr>
        <w:tc>
          <w:tcPr>
            <w:tcW w:w="1395" w:type="dxa"/>
          </w:tcPr>
          <w:p w14:paraId="47A80AC6" w14:textId="77777777" w:rsidR="00CF7E82" w:rsidRPr="00B05097" w:rsidRDefault="00CF7E82" w:rsidP="00AD1CEB">
            <w:pPr>
              <w:rPr>
                <w:rFonts w:asciiTheme="minorHAnsi" w:hAnsiTheme="minorHAnsi" w:cstheme="minorHAnsi"/>
                <w:b/>
              </w:rPr>
            </w:pPr>
            <w:r w:rsidRPr="00B05097">
              <w:rPr>
                <w:rFonts w:asciiTheme="minorHAnsi" w:hAnsiTheme="minorHAnsi" w:cstheme="minorHAnsi"/>
                <w:b/>
              </w:rPr>
              <w:t>Heritage Places Establishment</w:t>
            </w:r>
          </w:p>
        </w:tc>
        <w:tc>
          <w:tcPr>
            <w:tcW w:w="2025" w:type="dxa"/>
          </w:tcPr>
          <w:p w14:paraId="14B21FFB"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 xml:space="preserve">Establishment of Protected Areas for Nature </w:t>
            </w:r>
          </w:p>
        </w:tc>
        <w:tc>
          <w:tcPr>
            <w:tcW w:w="842" w:type="dxa"/>
            <w:shd w:val="clear" w:color="auto" w:fill="FBD4B4" w:themeFill="accent6" w:themeFillTint="66"/>
          </w:tcPr>
          <w:p w14:paraId="10818FB1" w14:textId="38D17BD4"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M</w:t>
            </w:r>
            <w:r w:rsidR="00967307">
              <w:rPr>
                <w:rFonts w:asciiTheme="minorHAnsi" w:hAnsiTheme="minorHAnsi" w:cstheme="minorHAnsi"/>
                <w:b/>
              </w:rPr>
              <w:t>edium</w:t>
            </w:r>
          </w:p>
        </w:tc>
        <w:tc>
          <w:tcPr>
            <w:tcW w:w="6365" w:type="dxa"/>
          </w:tcPr>
          <w:p w14:paraId="557232EB"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 xml:space="preserve">With the objective to establish at least one national park in each of Canada’s 39 natural regions and one national marine conservation area in each of Canada’s 29 marine regions, this entity includes all activities related to a five-step process to establish a national park or national marine conservation area (i.e., from identification of representative areas to negotiation of park agreements and formal establishment in legislation). This includes the preparation and maintenance of the National Parks and National Marine Conservation Areas System Plans. </w:t>
            </w:r>
          </w:p>
          <w:p w14:paraId="1918555D" w14:textId="77777777" w:rsidR="00CF7E82" w:rsidRPr="00B05097" w:rsidRDefault="00CF7E82" w:rsidP="00AD1CEB">
            <w:pPr>
              <w:rPr>
                <w:rFonts w:asciiTheme="minorHAnsi" w:hAnsiTheme="minorHAnsi" w:cstheme="minorHAnsi"/>
              </w:rPr>
            </w:pPr>
          </w:p>
          <w:p w14:paraId="558F8B27" w14:textId="77777777" w:rsidR="00CF7E82" w:rsidRPr="00B05097" w:rsidRDefault="00CF7E82" w:rsidP="00AD1CEB">
            <w:pPr>
              <w:rPr>
                <w:rFonts w:asciiTheme="minorHAnsi" w:hAnsiTheme="minorHAnsi" w:cstheme="minorHAnsi"/>
              </w:rPr>
            </w:pPr>
          </w:p>
        </w:tc>
        <w:tc>
          <w:tcPr>
            <w:tcW w:w="3827" w:type="dxa"/>
          </w:tcPr>
          <w:p w14:paraId="7EDA441C" w14:textId="77777777" w:rsidR="00CF7E82" w:rsidRPr="00B05097" w:rsidRDefault="00CF7E82" w:rsidP="00CF7E82">
            <w:pPr>
              <w:numPr>
                <w:ilvl w:val="0"/>
                <w:numId w:val="8"/>
              </w:numPr>
              <w:rPr>
                <w:rFonts w:asciiTheme="minorHAnsi" w:hAnsiTheme="minorHAnsi" w:cstheme="minorHAnsi"/>
              </w:rPr>
            </w:pPr>
            <w:r w:rsidRPr="00B05097">
              <w:rPr>
                <w:rFonts w:asciiTheme="minorHAnsi" w:hAnsiTheme="minorHAnsi" w:cstheme="minorHAnsi"/>
              </w:rPr>
              <w:t>Commissioner of the Environment and Sustainable Development-Marine Protected Areas (2012)</w:t>
            </w:r>
          </w:p>
          <w:p w14:paraId="1673EA6C" w14:textId="77777777" w:rsidR="00CF7E82" w:rsidRPr="00B05097" w:rsidRDefault="00CF7E82" w:rsidP="00CF7E82">
            <w:pPr>
              <w:numPr>
                <w:ilvl w:val="0"/>
                <w:numId w:val="8"/>
              </w:numPr>
              <w:rPr>
                <w:rFonts w:asciiTheme="minorHAnsi" w:hAnsiTheme="minorHAnsi" w:cstheme="minorHAnsi"/>
              </w:rPr>
            </w:pPr>
            <w:r w:rsidRPr="00B05097">
              <w:rPr>
                <w:rFonts w:asciiTheme="minorHAnsi" w:hAnsiTheme="minorHAnsi" w:cstheme="minorHAnsi"/>
              </w:rPr>
              <w:t>Evaluation of the Advancing Conservation Interests in the Northwest Territories Initiative (Protected Areas Strategy) (2013)*</w:t>
            </w:r>
          </w:p>
          <w:p w14:paraId="77F4FBA3" w14:textId="77777777" w:rsidR="00CF7E82" w:rsidRPr="00B05097" w:rsidRDefault="00CF7E82" w:rsidP="00CF7E82">
            <w:pPr>
              <w:numPr>
                <w:ilvl w:val="0"/>
                <w:numId w:val="8"/>
              </w:numPr>
              <w:rPr>
                <w:rFonts w:asciiTheme="minorHAnsi" w:hAnsiTheme="minorHAnsi" w:cstheme="minorHAnsi"/>
              </w:rPr>
            </w:pPr>
            <w:r w:rsidRPr="00B05097">
              <w:rPr>
                <w:rFonts w:asciiTheme="minorHAnsi" w:hAnsiTheme="minorHAnsi" w:cstheme="minorHAnsi"/>
              </w:rPr>
              <w:t>Evaluation of Parks Canada’s National Parks Establishment and Expansion (2014)</w:t>
            </w:r>
          </w:p>
          <w:p w14:paraId="0C668438" w14:textId="77777777" w:rsidR="00CF7E82" w:rsidRPr="00B05097" w:rsidRDefault="00CF7E82" w:rsidP="00CF7E82">
            <w:pPr>
              <w:numPr>
                <w:ilvl w:val="0"/>
                <w:numId w:val="8"/>
              </w:numPr>
              <w:rPr>
                <w:rFonts w:asciiTheme="minorHAnsi" w:hAnsiTheme="minorHAnsi" w:cstheme="minorHAnsi"/>
              </w:rPr>
            </w:pPr>
            <w:r w:rsidRPr="00B05097">
              <w:rPr>
                <w:rFonts w:asciiTheme="minorHAnsi" w:hAnsiTheme="minorHAnsi" w:cstheme="minorHAnsi"/>
              </w:rPr>
              <w:t>Office of the Auditor General -Implementing the Labrador Inuit Land Claims Agreement (2015)</w:t>
            </w:r>
          </w:p>
          <w:p w14:paraId="53EB1050" w14:textId="77777777" w:rsidR="00CF7E82" w:rsidRPr="00B05097" w:rsidRDefault="00CF7E82" w:rsidP="00AD1CEB">
            <w:pPr>
              <w:pStyle w:val="ListParagraph"/>
              <w:numPr>
                <w:ilvl w:val="0"/>
                <w:numId w:val="16"/>
              </w:numPr>
              <w:rPr>
                <w:rFonts w:asciiTheme="minorHAnsi" w:hAnsiTheme="minorHAnsi" w:cstheme="minorHAnsi"/>
              </w:rPr>
            </w:pPr>
            <w:r w:rsidRPr="00B05097">
              <w:rPr>
                <w:rFonts w:asciiTheme="minorHAnsi" w:hAnsiTheme="minorHAnsi" w:cstheme="minorHAnsi"/>
              </w:rPr>
              <w:t>Commissioner of the Environment and Sustainable Development –Conserving Biodiversity (2018)</w:t>
            </w:r>
          </w:p>
        </w:tc>
      </w:tr>
      <w:tr w:rsidR="00CF7E82" w:rsidRPr="00B05097" w14:paraId="101790EF" w14:textId="77777777" w:rsidTr="00AD1CEB">
        <w:tc>
          <w:tcPr>
            <w:tcW w:w="1395" w:type="dxa"/>
            <w:vMerge w:val="restart"/>
          </w:tcPr>
          <w:p w14:paraId="0549B033" w14:textId="77777777" w:rsidR="00CF7E82" w:rsidRPr="00B05097" w:rsidRDefault="00CF7E82" w:rsidP="00AD1CEB">
            <w:pPr>
              <w:rPr>
                <w:rFonts w:asciiTheme="minorHAnsi" w:hAnsiTheme="minorHAnsi" w:cstheme="minorHAnsi"/>
                <w:b/>
              </w:rPr>
            </w:pPr>
            <w:r w:rsidRPr="00B05097">
              <w:rPr>
                <w:rFonts w:asciiTheme="minorHAnsi" w:hAnsiTheme="minorHAnsi" w:cstheme="minorHAnsi"/>
                <w:b/>
              </w:rPr>
              <w:t>Heritage Places Conservation</w:t>
            </w:r>
          </w:p>
        </w:tc>
        <w:tc>
          <w:tcPr>
            <w:tcW w:w="2025" w:type="dxa"/>
          </w:tcPr>
          <w:p w14:paraId="76F952F1"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Active Management of Natural Resources</w:t>
            </w:r>
          </w:p>
        </w:tc>
        <w:tc>
          <w:tcPr>
            <w:tcW w:w="842" w:type="dxa"/>
            <w:shd w:val="clear" w:color="auto" w:fill="FBD4B4" w:themeFill="accent6" w:themeFillTint="66"/>
          </w:tcPr>
          <w:p w14:paraId="55EFCD27" w14:textId="2D8DBCDE"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6B9E36B2"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This entity includes activities related to the planning, implementation and effectiveness monitoring of active conservation interventions undertaken to maintain or improve ecological components of Parks Canada’s heritage places, including:</w:t>
            </w:r>
          </w:p>
          <w:p w14:paraId="2FA5293A" w14:textId="77777777" w:rsidR="00CF7E82" w:rsidRPr="00B05097" w:rsidRDefault="00CF7E82" w:rsidP="00AD1CEB">
            <w:pPr>
              <w:pStyle w:val="ListParagraph"/>
              <w:numPr>
                <w:ilvl w:val="0"/>
                <w:numId w:val="36"/>
              </w:numPr>
              <w:rPr>
                <w:rFonts w:asciiTheme="minorHAnsi" w:hAnsiTheme="minorHAnsi" w:cstheme="minorHAnsi"/>
              </w:rPr>
            </w:pPr>
            <w:r w:rsidRPr="00B05097">
              <w:rPr>
                <w:rFonts w:asciiTheme="minorHAnsi" w:hAnsiTheme="minorHAnsi" w:cstheme="minorHAnsi"/>
              </w:rPr>
              <w:t>Conservation and Restoration (CoRe) Funding.</w:t>
            </w:r>
          </w:p>
          <w:p w14:paraId="6E2B5289" w14:textId="77777777" w:rsidR="00CF7E82" w:rsidRPr="00B05097" w:rsidRDefault="00CF7E82" w:rsidP="00AD1CEB">
            <w:pPr>
              <w:pStyle w:val="ListParagraph"/>
              <w:numPr>
                <w:ilvl w:val="0"/>
                <w:numId w:val="36"/>
              </w:numPr>
              <w:rPr>
                <w:rFonts w:asciiTheme="minorHAnsi" w:hAnsiTheme="minorHAnsi" w:cstheme="minorHAnsi"/>
              </w:rPr>
            </w:pPr>
            <w:r w:rsidRPr="00B05097">
              <w:rPr>
                <w:rFonts w:asciiTheme="minorHAnsi" w:hAnsiTheme="minorHAnsi" w:cstheme="minorHAnsi"/>
              </w:rPr>
              <w:t>Prevention and management of human/wildlife conflict.</w:t>
            </w:r>
          </w:p>
          <w:p w14:paraId="0F0A4204" w14:textId="77777777" w:rsidR="00CF7E82" w:rsidRPr="00B05097" w:rsidRDefault="00CF7E82" w:rsidP="00AD1CEB">
            <w:pPr>
              <w:pStyle w:val="ListParagraph"/>
              <w:numPr>
                <w:ilvl w:val="0"/>
                <w:numId w:val="36"/>
              </w:numPr>
              <w:rPr>
                <w:rFonts w:asciiTheme="minorHAnsi" w:hAnsiTheme="minorHAnsi" w:cstheme="minorHAnsi"/>
              </w:rPr>
            </w:pPr>
            <w:r w:rsidRPr="00B05097">
              <w:rPr>
                <w:rFonts w:asciiTheme="minorHAnsi" w:hAnsiTheme="minorHAnsi" w:cstheme="minorHAnsi"/>
              </w:rPr>
              <w:t>Fire management (i.e., control and management of wildfires and prescribed burns).</w:t>
            </w:r>
          </w:p>
          <w:p w14:paraId="17934AD4" w14:textId="77777777" w:rsidR="00CF7E82" w:rsidRPr="00B05097" w:rsidRDefault="00CF7E82" w:rsidP="00AD1CEB">
            <w:pPr>
              <w:pStyle w:val="ListParagraph"/>
              <w:numPr>
                <w:ilvl w:val="0"/>
                <w:numId w:val="36"/>
              </w:numPr>
              <w:rPr>
                <w:rFonts w:asciiTheme="minorHAnsi" w:hAnsiTheme="minorHAnsi" w:cstheme="minorHAnsi"/>
              </w:rPr>
            </w:pPr>
            <w:r w:rsidRPr="00B05097">
              <w:rPr>
                <w:rFonts w:asciiTheme="minorHAnsi" w:hAnsiTheme="minorHAnsi" w:cstheme="minorHAnsi"/>
              </w:rPr>
              <w:t>Management of hyper-abundant species, invasive species and wildlife diseases.</w:t>
            </w:r>
          </w:p>
          <w:p w14:paraId="08AA6369" w14:textId="77777777" w:rsidR="00CF7E82" w:rsidRPr="00B05097" w:rsidRDefault="00CF7E82" w:rsidP="00AD1CEB">
            <w:pPr>
              <w:rPr>
                <w:rFonts w:asciiTheme="minorHAnsi" w:hAnsiTheme="minorHAnsi" w:cstheme="minorHAnsi"/>
              </w:rPr>
            </w:pPr>
          </w:p>
          <w:p w14:paraId="0BB4760F" w14:textId="3193641F" w:rsidR="00A35B64" w:rsidRDefault="00CF7E82" w:rsidP="00AD1CEB">
            <w:pPr>
              <w:rPr>
                <w:rFonts w:asciiTheme="minorHAnsi" w:hAnsiTheme="minorHAnsi" w:cstheme="minorHAnsi"/>
              </w:rPr>
            </w:pPr>
            <w:r w:rsidRPr="00B05097">
              <w:rPr>
                <w:rFonts w:asciiTheme="minorHAnsi" w:hAnsiTheme="minorHAnsi" w:cstheme="minorHAnsi"/>
              </w:rPr>
              <w:t>Note: While management of species at risk, contaminated sites and environmental impact assessment are included as separate entities in this evaluation universe, some aspects of these elements could be examined in an evaluation of this entity as they relate to program delivery (e.g., CoRe funded projects focused on species at risk).</w:t>
            </w:r>
          </w:p>
          <w:p w14:paraId="5629B99B" w14:textId="19C24C26" w:rsidR="00A35B64" w:rsidRDefault="00A35B64" w:rsidP="00A35B64">
            <w:pPr>
              <w:rPr>
                <w:rFonts w:asciiTheme="minorHAnsi" w:hAnsiTheme="minorHAnsi" w:cstheme="minorHAnsi"/>
              </w:rPr>
            </w:pPr>
          </w:p>
          <w:p w14:paraId="4DF0034E" w14:textId="0BBB9557" w:rsidR="00CF7E82" w:rsidRPr="00A35B64" w:rsidRDefault="00A35B64" w:rsidP="00A35B64">
            <w:pPr>
              <w:tabs>
                <w:tab w:val="left" w:pos="4378"/>
              </w:tabs>
              <w:rPr>
                <w:rFonts w:asciiTheme="minorHAnsi" w:hAnsiTheme="minorHAnsi" w:cstheme="minorHAnsi"/>
              </w:rPr>
            </w:pPr>
            <w:r>
              <w:rPr>
                <w:rFonts w:asciiTheme="minorHAnsi" w:hAnsiTheme="minorHAnsi" w:cstheme="minorHAnsi"/>
              </w:rPr>
              <w:tab/>
            </w:r>
          </w:p>
        </w:tc>
        <w:tc>
          <w:tcPr>
            <w:tcW w:w="3827" w:type="dxa"/>
            <w:vMerge w:val="restart"/>
          </w:tcPr>
          <w:p w14:paraId="2521D8CB" w14:textId="77777777" w:rsidR="00CF7E82" w:rsidRPr="00B05097" w:rsidRDefault="00CF7E82" w:rsidP="00AD1CEB">
            <w:pPr>
              <w:pStyle w:val="ListParagraph"/>
              <w:numPr>
                <w:ilvl w:val="0"/>
                <w:numId w:val="19"/>
              </w:numPr>
              <w:rPr>
                <w:rFonts w:asciiTheme="minorHAnsi" w:hAnsiTheme="minorHAnsi" w:cstheme="minorHAnsi"/>
              </w:rPr>
            </w:pPr>
            <w:r w:rsidRPr="00B05097">
              <w:rPr>
                <w:rFonts w:asciiTheme="minorHAnsi" w:hAnsiTheme="minorHAnsi" w:cstheme="minorHAnsi"/>
              </w:rPr>
              <w:t>Commissioner of the Environment and Sustainable Development–Marine Protected Areas (2012)</w:t>
            </w:r>
          </w:p>
          <w:p w14:paraId="1E86B831" w14:textId="77777777" w:rsidR="00CF7E82" w:rsidRPr="00B05097" w:rsidRDefault="00CF7E82" w:rsidP="00AD1CEB">
            <w:pPr>
              <w:pStyle w:val="ListParagraph"/>
              <w:numPr>
                <w:ilvl w:val="0"/>
                <w:numId w:val="19"/>
              </w:numPr>
              <w:rPr>
                <w:rFonts w:asciiTheme="minorHAnsi" w:hAnsiTheme="minorHAnsi" w:cstheme="minorHAnsi"/>
              </w:rPr>
            </w:pPr>
            <w:r w:rsidRPr="00B05097">
              <w:rPr>
                <w:rFonts w:asciiTheme="minorHAnsi" w:hAnsiTheme="minorHAnsi" w:cstheme="minorHAnsi"/>
                <w:bCs/>
              </w:rPr>
              <w:t>Evaluation of the Health of the Oceans (HOTO) Initiative (2012)*</w:t>
            </w:r>
            <w:r w:rsidRPr="00B05097">
              <w:rPr>
                <w:rFonts w:asciiTheme="minorHAnsi" w:hAnsiTheme="minorHAnsi" w:cstheme="minorHAnsi"/>
              </w:rPr>
              <w:t xml:space="preserve"> </w:t>
            </w:r>
          </w:p>
          <w:p w14:paraId="3154FE7A" w14:textId="01F056CF" w:rsidR="00CF7E82" w:rsidRPr="00B05097" w:rsidRDefault="00CF7E82" w:rsidP="00CF7E82">
            <w:pPr>
              <w:numPr>
                <w:ilvl w:val="0"/>
                <w:numId w:val="19"/>
              </w:numPr>
              <w:rPr>
                <w:rFonts w:asciiTheme="minorHAnsi" w:hAnsiTheme="minorHAnsi" w:cstheme="minorHAnsi"/>
              </w:rPr>
            </w:pPr>
            <w:r w:rsidRPr="00B05097">
              <w:rPr>
                <w:rFonts w:asciiTheme="minorHAnsi" w:hAnsiTheme="minorHAnsi" w:cstheme="minorHAnsi"/>
              </w:rPr>
              <w:t xml:space="preserve">Commissioner </w:t>
            </w:r>
            <w:r w:rsidR="000A6B6C">
              <w:rPr>
                <w:rFonts w:asciiTheme="minorHAnsi" w:hAnsiTheme="minorHAnsi" w:cstheme="minorHAnsi"/>
              </w:rPr>
              <w:t>o</w:t>
            </w:r>
            <w:r w:rsidRPr="00B05097">
              <w:rPr>
                <w:rFonts w:asciiTheme="minorHAnsi" w:hAnsiTheme="minorHAnsi" w:cstheme="minorHAnsi"/>
              </w:rPr>
              <w:t xml:space="preserve">f </w:t>
            </w:r>
            <w:r w:rsidR="000A6B6C">
              <w:rPr>
                <w:rFonts w:asciiTheme="minorHAnsi" w:hAnsiTheme="minorHAnsi" w:cstheme="minorHAnsi"/>
              </w:rPr>
              <w:t>t</w:t>
            </w:r>
            <w:r w:rsidR="000A6B6C" w:rsidRPr="00B05097">
              <w:rPr>
                <w:rFonts w:asciiTheme="minorHAnsi" w:hAnsiTheme="minorHAnsi" w:cstheme="minorHAnsi"/>
              </w:rPr>
              <w:t xml:space="preserve">he </w:t>
            </w:r>
            <w:r w:rsidRPr="00B05097">
              <w:rPr>
                <w:rFonts w:asciiTheme="minorHAnsi" w:hAnsiTheme="minorHAnsi" w:cstheme="minorHAnsi"/>
              </w:rPr>
              <w:t xml:space="preserve">Environment </w:t>
            </w:r>
            <w:r w:rsidR="000A6B6C">
              <w:rPr>
                <w:rFonts w:asciiTheme="minorHAnsi" w:hAnsiTheme="minorHAnsi" w:cstheme="minorHAnsi"/>
              </w:rPr>
              <w:t>a</w:t>
            </w:r>
            <w:r w:rsidR="000A6B6C" w:rsidRPr="00B05097">
              <w:rPr>
                <w:rFonts w:asciiTheme="minorHAnsi" w:hAnsiTheme="minorHAnsi" w:cstheme="minorHAnsi"/>
              </w:rPr>
              <w:t xml:space="preserve">nd </w:t>
            </w:r>
            <w:r w:rsidRPr="00B05097">
              <w:rPr>
                <w:rFonts w:asciiTheme="minorHAnsi" w:hAnsiTheme="minorHAnsi" w:cstheme="minorHAnsi"/>
              </w:rPr>
              <w:t>Sustainable Development – Ecological Integrity in National Parks (2013)</w:t>
            </w:r>
          </w:p>
          <w:p w14:paraId="24B35D86" w14:textId="77777777" w:rsidR="00CF7E82" w:rsidRPr="00B05097" w:rsidRDefault="00CF7E82" w:rsidP="00AD1CEB">
            <w:pPr>
              <w:pStyle w:val="ListParagraph"/>
              <w:numPr>
                <w:ilvl w:val="0"/>
                <w:numId w:val="19"/>
              </w:numPr>
              <w:rPr>
                <w:rFonts w:asciiTheme="minorHAnsi" w:hAnsiTheme="minorHAnsi" w:cstheme="minorHAnsi"/>
              </w:rPr>
            </w:pPr>
            <w:r w:rsidRPr="00B05097">
              <w:rPr>
                <w:rFonts w:asciiTheme="minorHAnsi" w:hAnsiTheme="minorHAnsi" w:cstheme="minorHAnsi"/>
              </w:rPr>
              <w:t>Evaluation of Parks Canada’s National Parks Conservation (2014)</w:t>
            </w:r>
          </w:p>
        </w:tc>
      </w:tr>
      <w:tr w:rsidR="00CF7E82" w:rsidRPr="00B05097" w14:paraId="43331518" w14:textId="77777777" w:rsidTr="00AD1CEB">
        <w:tc>
          <w:tcPr>
            <w:tcW w:w="1395" w:type="dxa"/>
            <w:vMerge/>
          </w:tcPr>
          <w:p w14:paraId="731FDD97" w14:textId="77777777" w:rsidR="00CF7E82" w:rsidRPr="00B05097" w:rsidRDefault="00CF7E82" w:rsidP="00AD1CEB">
            <w:pPr>
              <w:rPr>
                <w:rFonts w:asciiTheme="minorHAnsi" w:hAnsiTheme="minorHAnsi" w:cstheme="minorHAnsi"/>
                <w:b/>
              </w:rPr>
            </w:pPr>
          </w:p>
        </w:tc>
        <w:tc>
          <w:tcPr>
            <w:tcW w:w="2025" w:type="dxa"/>
          </w:tcPr>
          <w:p w14:paraId="2884CF9C"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Ecosystem Condition Monitoring</w:t>
            </w:r>
          </w:p>
        </w:tc>
        <w:tc>
          <w:tcPr>
            <w:tcW w:w="842" w:type="dxa"/>
            <w:shd w:val="clear" w:color="auto" w:fill="FBD4B4" w:themeFill="accent6" w:themeFillTint="66"/>
          </w:tcPr>
          <w:p w14:paraId="0A1D60ED" w14:textId="7C3F0761"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241C21FE" w14:textId="190B1FAF" w:rsidR="00CF7E82" w:rsidRPr="00B05097" w:rsidRDefault="00CF7E82">
            <w:pPr>
              <w:rPr>
                <w:rFonts w:asciiTheme="minorHAnsi" w:hAnsiTheme="minorHAnsi" w:cstheme="minorHAnsi"/>
              </w:rPr>
            </w:pPr>
            <w:r w:rsidRPr="00B05097">
              <w:rPr>
                <w:rFonts w:asciiTheme="minorHAnsi" w:hAnsiTheme="minorHAnsi" w:cstheme="minorHAnsi"/>
              </w:rPr>
              <w:t xml:space="preserve">Parks Canada assesses changes in national parks ecosystems, and the relevance of these changes to our management objectives through repeated measurements of the state of selected ecological measures in relation to reference thresholds. Similar measures of ecosystem components are also being established for national marine conservation areas and the National Urban </w:t>
            </w:r>
            <w:r w:rsidR="000A6B6C">
              <w:rPr>
                <w:rFonts w:asciiTheme="minorHAnsi" w:hAnsiTheme="minorHAnsi" w:cstheme="minorHAnsi"/>
              </w:rPr>
              <w:t>P</w:t>
            </w:r>
            <w:r w:rsidR="000A6B6C" w:rsidRPr="00B05097">
              <w:rPr>
                <w:rFonts w:asciiTheme="minorHAnsi" w:hAnsiTheme="minorHAnsi" w:cstheme="minorHAnsi"/>
              </w:rPr>
              <w:t>ark</w:t>
            </w:r>
            <w:r w:rsidRPr="00B05097">
              <w:rPr>
                <w:rFonts w:asciiTheme="minorHAnsi" w:hAnsiTheme="minorHAnsi" w:cstheme="minorHAnsi"/>
              </w:rPr>
              <w:t>. The Information Centre on Ecosystems (ICE) is a data management system designed to provide a place for national parks, national marine conservation areas and the National Urban Park to manage their information and data for Ecological Condition Monitoring.</w:t>
            </w:r>
          </w:p>
        </w:tc>
        <w:tc>
          <w:tcPr>
            <w:tcW w:w="3827" w:type="dxa"/>
            <w:vMerge/>
          </w:tcPr>
          <w:p w14:paraId="6650C219" w14:textId="77777777" w:rsidR="00CF7E82" w:rsidRPr="00B05097" w:rsidRDefault="00CF7E82" w:rsidP="00AD1CEB">
            <w:pPr>
              <w:pStyle w:val="ListParagraph"/>
              <w:numPr>
                <w:ilvl w:val="0"/>
                <w:numId w:val="16"/>
              </w:numPr>
              <w:rPr>
                <w:rFonts w:asciiTheme="minorHAnsi" w:hAnsiTheme="minorHAnsi" w:cstheme="minorHAnsi"/>
              </w:rPr>
            </w:pPr>
          </w:p>
        </w:tc>
      </w:tr>
      <w:tr w:rsidR="00CF7E82" w:rsidRPr="00B05097" w14:paraId="112565C6" w14:textId="77777777" w:rsidTr="00AD1CEB">
        <w:tc>
          <w:tcPr>
            <w:tcW w:w="1395" w:type="dxa"/>
            <w:vMerge/>
          </w:tcPr>
          <w:p w14:paraId="19BD15A9" w14:textId="77777777" w:rsidR="00CF7E82" w:rsidRPr="00B05097" w:rsidRDefault="00CF7E82" w:rsidP="00AD1CEB">
            <w:pPr>
              <w:rPr>
                <w:rFonts w:asciiTheme="minorHAnsi" w:hAnsiTheme="minorHAnsi" w:cstheme="minorHAnsi"/>
                <w:b/>
              </w:rPr>
            </w:pPr>
          </w:p>
        </w:tc>
        <w:tc>
          <w:tcPr>
            <w:tcW w:w="2025" w:type="dxa"/>
          </w:tcPr>
          <w:p w14:paraId="05F4A301"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Ecosystem Science</w:t>
            </w:r>
          </w:p>
        </w:tc>
        <w:tc>
          <w:tcPr>
            <w:tcW w:w="842" w:type="dxa"/>
            <w:shd w:val="clear" w:color="auto" w:fill="D6E3BC" w:themeFill="accent3" w:themeFillTint="66"/>
          </w:tcPr>
          <w:p w14:paraId="151E1018" w14:textId="493AA8BD"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L</w:t>
            </w:r>
            <w:r w:rsidR="00967307">
              <w:rPr>
                <w:rFonts w:asciiTheme="minorHAnsi" w:hAnsiTheme="minorHAnsi" w:cstheme="minorHAnsi"/>
                <w:b/>
              </w:rPr>
              <w:t>ow</w:t>
            </w:r>
          </w:p>
        </w:tc>
        <w:tc>
          <w:tcPr>
            <w:tcW w:w="6365" w:type="dxa"/>
          </w:tcPr>
          <w:p w14:paraId="3D5C1B12"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This entity includes the Agency’s activities to provide expert ecosystem science advice and analysis on emerging natural science issues, concepts/methods and approaches; develop strategic programming for the Agency in the area of natural science (e.g. conservation in the North); promote scientific culture &amp; use of science within the Agency; and represent Parks Canada on inter-departmental science &amp; technology committees. Activities under this entity are undertaken to inform planning, policy development and management with regards to natural resources in Parks Canada places.</w:t>
            </w:r>
          </w:p>
        </w:tc>
        <w:tc>
          <w:tcPr>
            <w:tcW w:w="3827" w:type="dxa"/>
          </w:tcPr>
          <w:p w14:paraId="11875DC7" w14:textId="77777777" w:rsidR="00CF7E82" w:rsidRPr="00B05097" w:rsidRDefault="00CF7E82" w:rsidP="00AD1CEB">
            <w:pPr>
              <w:rPr>
                <w:rFonts w:asciiTheme="minorHAnsi" w:hAnsiTheme="minorHAnsi" w:cstheme="minorHAnsi"/>
              </w:rPr>
            </w:pPr>
          </w:p>
        </w:tc>
      </w:tr>
      <w:tr w:rsidR="00CF7E82" w:rsidRPr="00B05097" w14:paraId="2AB8F8A5" w14:textId="77777777" w:rsidTr="00AD1CEB">
        <w:tc>
          <w:tcPr>
            <w:tcW w:w="1395" w:type="dxa"/>
            <w:vMerge/>
          </w:tcPr>
          <w:p w14:paraId="62BE2589" w14:textId="77777777" w:rsidR="00CF7E82" w:rsidRPr="00B05097" w:rsidRDefault="00CF7E82" w:rsidP="00AD1CEB">
            <w:pPr>
              <w:rPr>
                <w:rFonts w:asciiTheme="minorHAnsi" w:hAnsiTheme="minorHAnsi" w:cstheme="minorHAnsi"/>
                <w:b/>
              </w:rPr>
            </w:pPr>
          </w:p>
        </w:tc>
        <w:tc>
          <w:tcPr>
            <w:tcW w:w="2025" w:type="dxa"/>
          </w:tcPr>
          <w:p w14:paraId="33B2D2FC"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Agriculture (NUP)</w:t>
            </w:r>
          </w:p>
        </w:tc>
        <w:tc>
          <w:tcPr>
            <w:tcW w:w="842" w:type="dxa"/>
            <w:shd w:val="clear" w:color="auto" w:fill="D6E3BC" w:themeFill="accent3" w:themeFillTint="66"/>
          </w:tcPr>
          <w:p w14:paraId="6E54DBB2" w14:textId="6A683EB0"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L</w:t>
            </w:r>
            <w:r w:rsidR="00967307">
              <w:rPr>
                <w:rFonts w:asciiTheme="minorHAnsi" w:hAnsiTheme="minorHAnsi" w:cstheme="minorHAnsi"/>
                <w:b/>
              </w:rPr>
              <w:t>ow</w:t>
            </w:r>
          </w:p>
        </w:tc>
        <w:tc>
          <w:tcPr>
            <w:tcW w:w="6365" w:type="dxa"/>
          </w:tcPr>
          <w:p w14:paraId="487D26D0" w14:textId="4DA7E4A8" w:rsidR="00CF7E82" w:rsidRPr="00B05097" w:rsidRDefault="00CF7E82">
            <w:pPr>
              <w:rPr>
                <w:rFonts w:asciiTheme="minorHAnsi" w:hAnsiTheme="minorHAnsi" w:cstheme="minorHAnsi"/>
              </w:rPr>
            </w:pPr>
            <w:r w:rsidRPr="00B05097">
              <w:rPr>
                <w:rFonts w:asciiTheme="minorHAnsi" w:hAnsiTheme="minorHAnsi" w:cstheme="minorHAnsi"/>
              </w:rPr>
              <w:t xml:space="preserve">Parks Canada protects agricultural lands within the Rouge National Urban Park, promoting a vibrant farming community while protecting the natural and cultural heritage of the Rouge. Activities under this entity include: the administration of agricultural lease agreements and the development and implementation of beneficial management practices; Parks Canada's contribution to the implementation of these tools; and other activities that support viable farming in the </w:t>
            </w:r>
            <w:r w:rsidR="000A6B6C">
              <w:rPr>
                <w:rFonts w:asciiTheme="minorHAnsi" w:hAnsiTheme="minorHAnsi" w:cstheme="minorHAnsi"/>
              </w:rPr>
              <w:t>N</w:t>
            </w:r>
            <w:r w:rsidR="000A6B6C" w:rsidRPr="00B05097">
              <w:rPr>
                <w:rFonts w:asciiTheme="minorHAnsi" w:hAnsiTheme="minorHAnsi" w:cstheme="minorHAnsi"/>
              </w:rPr>
              <w:t xml:space="preserve">ational </w:t>
            </w:r>
            <w:r w:rsidR="000A6B6C">
              <w:rPr>
                <w:rFonts w:asciiTheme="minorHAnsi" w:hAnsiTheme="minorHAnsi" w:cstheme="minorHAnsi"/>
              </w:rPr>
              <w:t>U</w:t>
            </w:r>
            <w:r w:rsidR="000A6B6C" w:rsidRPr="00B05097">
              <w:rPr>
                <w:rFonts w:asciiTheme="minorHAnsi" w:hAnsiTheme="minorHAnsi" w:cstheme="minorHAnsi"/>
              </w:rPr>
              <w:t xml:space="preserve">rban </w:t>
            </w:r>
            <w:r w:rsidR="000A6B6C">
              <w:rPr>
                <w:rFonts w:asciiTheme="minorHAnsi" w:hAnsiTheme="minorHAnsi" w:cstheme="minorHAnsi"/>
              </w:rPr>
              <w:t>P</w:t>
            </w:r>
            <w:r w:rsidR="000A6B6C" w:rsidRPr="00B05097">
              <w:rPr>
                <w:rFonts w:asciiTheme="minorHAnsi" w:hAnsiTheme="minorHAnsi" w:cstheme="minorHAnsi"/>
              </w:rPr>
              <w:t>ark</w:t>
            </w:r>
            <w:r w:rsidRPr="00B05097">
              <w:rPr>
                <w:rFonts w:asciiTheme="minorHAnsi" w:hAnsiTheme="minorHAnsi" w:cstheme="minorHAnsi"/>
              </w:rPr>
              <w:t>.</w:t>
            </w:r>
          </w:p>
        </w:tc>
        <w:tc>
          <w:tcPr>
            <w:tcW w:w="3827" w:type="dxa"/>
          </w:tcPr>
          <w:p w14:paraId="0446C9D1" w14:textId="77777777" w:rsidR="00CF7E82" w:rsidRPr="00B05097" w:rsidRDefault="00CF7E82" w:rsidP="00AD1CEB">
            <w:pPr>
              <w:rPr>
                <w:rFonts w:asciiTheme="minorHAnsi" w:hAnsiTheme="minorHAnsi" w:cstheme="minorHAnsi"/>
              </w:rPr>
            </w:pPr>
          </w:p>
        </w:tc>
      </w:tr>
      <w:tr w:rsidR="00CF7E82" w:rsidRPr="00B05097" w14:paraId="2A5399F4" w14:textId="77777777" w:rsidTr="00AD1CEB">
        <w:tc>
          <w:tcPr>
            <w:tcW w:w="1395" w:type="dxa"/>
            <w:vMerge/>
          </w:tcPr>
          <w:p w14:paraId="1527A1BE" w14:textId="77777777" w:rsidR="00CF7E82" w:rsidRPr="00B05097" w:rsidRDefault="00CF7E82" w:rsidP="00AD1CEB">
            <w:pPr>
              <w:rPr>
                <w:rFonts w:asciiTheme="minorHAnsi" w:hAnsiTheme="minorHAnsi" w:cstheme="minorHAnsi"/>
                <w:b/>
              </w:rPr>
            </w:pPr>
          </w:p>
        </w:tc>
        <w:tc>
          <w:tcPr>
            <w:tcW w:w="2025" w:type="dxa"/>
          </w:tcPr>
          <w:p w14:paraId="2C74BAA9"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Species at Risk*</w:t>
            </w:r>
          </w:p>
        </w:tc>
        <w:tc>
          <w:tcPr>
            <w:tcW w:w="842" w:type="dxa"/>
          </w:tcPr>
          <w:p w14:paraId="1529A78F" w14:textId="77777777"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n/a</w:t>
            </w:r>
          </w:p>
        </w:tc>
        <w:tc>
          <w:tcPr>
            <w:tcW w:w="6365" w:type="dxa"/>
          </w:tcPr>
          <w:p w14:paraId="7A0DDB55"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Parks Canada is responsible for the protection of species at risk on all lands and waters administered by the Agency. This entity includes all activities related to policy development, planning, implementation, monitoring and reporting with regards to the recovery of species at risk.</w:t>
            </w:r>
          </w:p>
        </w:tc>
        <w:tc>
          <w:tcPr>
            <w:tcW w:w="3827" w:type="dxa"/>
          </w:tcPr>
          <w:p w14:paraId="00A4498A" w14:textId="77777777" w:rsidR="00CF7E82" w:rsidRPr="00B05097" w:rsidRDefault="00CF7E82" w:rsidP="00CF7E82">
            <w:pPr>
              <w:numPr>
                <w:ilvl w:val="0"/>
                <w:numId w:val="11"/>
              </w:numPr>
              <w:rPr>
                <w:rFonts w:asciiTheme="minorHAnsi" w:hAnsiTheme="minorHAnsi" w:cstheme="minorHAnsi"/>
              </w:rPr>
            </w:pPr>
            <w:r w:rsidRPr="00B05097">
              <w:rPr>
                <w:rFonts w:asciiTheme="minorHAnsi" w:hAnsiTheme="minorHAnsi" w:cstheme="minorHAnsi"/>
              </w:rPr>
              <w:t>Evaluation of the Programs and Activities in Support of the Species at Risk Act (2012)*</w:t>
            </w:r>
          </w:p>
          <w:p w14:paraId="39A5D7C6" w14:textId="40E27A73" w:rsidR="00CF7E82" w:rsidRPr="00B05097" w:rsidRDefault="00CF7E82" w:rsidP="00AD1CEB">
            <w:pPr>
              <w:pStyle w:val="ListParagraph"/>
              <w:numPr>
                <w:ilvl w:val="0"/>
                <w:numId w:val="16"/>
              </w:numPr>
              <w:rPr>
                <w:rFonts w:asciiTheme="minorHAnsi" w:hAnsiTheme="minorHAnsi" w:cstheme="minorHAnsi"/>
              </w:rPr>
            </w:pPr>
            <w:r w:rsidRPr="00B05097">
              <w:rPr>
                <w:rFonts w:asciiTheme="minorHAnsi" w:hAnsiTheme="minorHAnsi" w:cstheme="minorHAnsi"/>
              </w:rPr>
              <w:t>Evalua</w:t>
            </w:r>
            <w:r w:rsidR="00752714">
              <w:rPr>
                <w:rFonts w:asciiTheme="minorHAnsi" w:hAnsiTheme="minorHAnsi" w:cstheme="minorHAnsi"/>
              </w:rPr>
              <w:t>tion of Species at Risk (2018</w:t>
            </w:r>
            <w:r w:rsidRPr="00B05097">
              <w:rPr>
                <w:rFonts w:asciiTheme="minorHAnsi" w:hAnsiTheme="minorHAnsi" w:cstheme="minorHAnsi"/>
              </w:rPr>
              <w:t>)*</w:t>
            </w:r>
          </w:p>
        </w:tc>
      </w:tr>
      <w:tr w:rsidR="00CF7E82" w:rsidRPr="00B05097" w14:paraId="6003F216" w14:textId="77777777" w:rsidTr="00AD1CEB">
        <w:tc>
          <w:tcPr>
            <w:tcW w:w="1395" w:type="dxa"/>
            <w:vMerge/>
          </w:tcPr>
          <w:p w14:paraId="6445EE78" w14:textId="77777777" w:rsidR="00CF7E82" w:rsidRPr="00B05097" w:rsidRDefault="00CF7E82" w:rsidP="00AD1CEB">
            <w:pPr>
              <w:rPr>
                <w:rFonts w:asciiTheme="minorHAnsi" w:hAnsiTheme="minorHAnsi" w:cstheme="minorHAnsi"/>
                <w:b/>
              </w:rPr>
            </w:pPr>
          </w:p>
        </w:tc>
        <w:tc>
          <w:tcPr>
            <w:tcW w:w="2025" w:type="dxa"/>
          </w:tcPr>
          <w:p w14:paraId="69DA60B6"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Contaminated Sites*</w:t>
            </w:r>
          </w:p>
        </w:tc>
        <w:tc>
          <w:tcPr>
            <w:tcW w:w="842" w:type="dxa"/>
          </w:tcPr>
          <w:p w14:paraId="79BD0E44" w14:textId="77777777"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n/a</w:t>
            </w:r>
          </w:p>
        </w:tc>
        <w:tc>
          <w:tcPr>
            <w:tcW w:w="6365" w:type="dxa"/>
          </w:tcPr>
          <w:p w14:paraId="64D932F9"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Parks Canada is responsible for the identification and remediation of contaminated sites on all lands and waters administered by the Agency. This includes implementation of Parks Canada’s responsibilities under the interdepartmental Federal Contaminated Sites Action Plan.</w:t>
            </w:r>
          </w:p>
        </w:tc>
        <w:tc>
          <w:tcPr>
            <w:tcW w:w="3827" w:type="dxa"/>
          </w:tcPr>
          <w:p w14:paraId="7B85666D" w14:textId="77777777" w:rsidR="00CF7E82" w:rsidRPr="00B05097" w:rsidRDefault="00CF7E82" w:rsidP="00AD1CEB">
            <w:pPr>
              <w:pStyle w:val="ListParagraph"/>
              <w:numPr>
                <w:ilvl w:val="0"/>
                <w:numId w:val="21"/>
              </w:numPr>
              <w:rPr>
                <w:rFonts w:asciiTheme="minorHAnsi" w:hAnsiTheme="minorHAnsi" w:cstheme="minorHAnsi"/>
              </w:rPr>
            </w:pPr>
            <w:r w:rsidRPr="00B05097">
              <w:rPr>
                <w:rFonts w:asciiTheme="minorHAnsi" w:hAnsiTheme="minorHAnsi" w:cstheme="minorHAnsi"/>
              </w:rPr>
              <w:t>Evaluation of the Federal Contaminated Sites Action Plan (2014)*</w:t>
            </w:r>
          </w:p>
          <w:p w14:paraId="47B759FC" w14:textId="183388A7" w:rsidR="00CF7E82" w:rsidRPr="00B05097" w:rsidRDefault="00CF7E82" w:rsidP="00AD1CEB">
            <w:pPr>
              <w:pStyle w:val="ListParagraph"/>
              <w:numPr>
                <w:ilvl w:val="0"/>
                <w:numId w:val="16"/>
              </w:numPr>
              <w:rPr>
                <w:rFonts w:asciiTheme="minorHAnsi" w:hAnsiTheme="minorHAnsi" w:cstheme="minorHAnsi"/>
              </w:rPr>
            </w:pPr>
            <w:r w:rsidRPr="00B05097">
              <w:rPr>
                <w:rFonts w:asciiTheme="minorHAnsi" w:hAnsiTheme="minorHAnsi" w:cstheme="minorHAnsi"/>
              </w:rPr>
              <w:t>Evaluation of the Federal Contaminated Sites Action Plan (</w:t>
            </w:r>
            <w:r w:rsidR="00752714">
              <w:rPr>
                <w:rFonts w:asciiTheme="minorHAnsi" w:eastAsia="Arial Unicode MS" w:hAnsiTheme="minorHAnsi" w:cstheme="minorHAnsi"/>
              </w:rPr>
              <w:t>2018</w:t>
            </w:r>
            <w:r w:rsidRPr="00B05097">
              <w:rPr>
                <w:rFonts w:asciiTheme="minorHAnsi" w:hAnsiTheme="minorHAnsi" w:cstheme="minorHAnsi"/>
              </w:rPr>
              <w:t>)*</w:t>
            </w:r>
          </w:p>
        </w:tc>
      </w:tr>
      <w:tr w:rsidR="00CF7E82" w:rsidRPr="00B05097" w14:paraId="30A44C0B" w14:textId="77777777" w:rsidTr="00D37302">
        <w:trPr>
          <w:trHeight w:val="493"/>
        </w:trPr>
        <w:tc>
          <w:tcPr>
            <w:tcW w:w="14454" w:type="dxa"/>
            <w:gridSpan w:val="5"/>
            <w:shd w:val="clear" w:color="auto" w:fill="DBE5F1" w:themeFill="accent1" w:themeFillTint="33"/>
            <w:vAlign w:val="center"/>
          </w:tcPr>
          <w:p w14:paraId="711F9E34" w14:textId="77777777" w:rsidR="00D37302" w:rsidRDefault="00D37302" w:rsidP="00D37302">
            <w:pPr>
              <w:rPr>
                <w:rFonts w:asciiTheme="minorHAnsi" w:hAnsiTheme="minorHAnsi" w:cstheme="minorHAnsi"/>
                <w:b/>
                <w:caps/>
              </w:rPr>
            </w:pPr>
          </w:p>
          <w:p w14:paraId="126B1228" w14:textId="77777777" w:rsidR="00CF7E82" w:rsidRPr="00B05097" w:rsidRDefault="00CF7E82" w:rsidP="00D37302">
            <w:pPr>
              <w:rPr>
                <w:rFonts w:asciiTheme="minorHAnsi" w:hAnsiTheme="minorHAnsi" w:cstheme="minorHAnsi"/>
              </w:rPr>
            </w:pPr>
            <w:r w:rsidRPr="00B05097">
              <w:rPr>
                <w:rFonts w:asciiTheme="minorHAnsi" w:hAnsiTheme="minorHAnsi" w:cstheme="minorHAnsi"/>
                <w:b/>
                <w:caps/>
              </w:rPr>
              <w:t xml:space="preserve">Result: Canada’s </w:t>
            </w:r>
            <w:r w:rsidRPr="00B05097">
              <w:rPr>
                <w:rFonts w:asciiTheme="minorHAnsi" w:hAnsiTheme="minorHAnsi" w:cstheme="minorHAnsi"/>
                <w:b/>
                <w:caps/>
                <w:color w:val="E36C0A" w:themeColor="accent6" w:themeShade="BF"/>
              </w:rPr>
              <w:t xml:space="preserve">cultural heritage </w:t>
            </w:r>
            <w:r w:rsidRPr="00B05097">
              <w:rPr>
                <w:rFonts w:asciiTheme="minorHAnsi" w:hAnsiTheme="minorHAnsi" w:cstheme="minorHAnsi"/>
                <w:b/>
                <w:caps/>
              </w:rPr>
              <w:t>is protected for future generations.</w:t>
            </w:r>
          </w:p>
        </w:tc>
      </w:tr>
      <w:tr w:rsidR="00CF7E82" w:rsidRPr="00B05097" w14:paraId="05012580" w14:textId="77777777" w:rsidTr="00AD1CEB">
        <w:tc>
          <w:tcPr>
            <w:tcW w:w="1395" w:type="dxa"/>
            <w:vMerge w:val="restart"/>
          </w:tcPr>
          <w:p w14:paraId="2A060EB9" w14:textId="77777777" w:rsidR="00CF7E82" w:rsidRPr="00B05097" w:rsidRDefault="00CF7E82" w:rsidP="00AD1CEB">
            <w:pPr>
              <w:rPr>
                <w:rFonts w:asciiTheme="minorHAnsi" w:hAnsiTheme="minorHAnsi" w:cstheme="minorHAnsi"/>
                <w:b/>
              </w:rPr>
            </w:pPr>
            <w:r w:rsidRPr="00B05097">
              <w:rPr>
                <w:rFonts w:asciiTheme="minorHAnsi" w:hAnsiTheme="minorHAnsi" w:cstheme="minorHAnsi"/>
                <w:b/>
              </w:rPr>
              <w:lastRenderedPageBreak/>
              <w:t>Heritage Places Establishment</w:t>
            </w:r>
          </w:p>
        </w:tc>
        <w:tc>
          <w:tcPr>
            <w:tcW w:w="2025" w:type="dxa"/>
          </w:tcPr>
          <w:p w14:paraId="456FA90C"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National Historic Site Designation</w:t>
            </w:r>
          </w:p>
        </w:tc>
        <w:tc>
          <w:tcPr>
            <w:tcW w:w="842" w:type="dxa"/>
            <w:shd w:val="clear" w:color="auto" w:fill="FBD4B4" w:themeFill="accent6" w:themeFillTint="66"/>
          </w:tcPr>
          <w:p w14:paraId="67B50307" w14:textId="3CFBD58D"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2642234C"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This entity involves the designation of places, persons and events of national historic significance. Parks Canada supports the Historic Sites and Monuments Board of Canada to review all eligible nominations. This includes the preparation and maintenance of the National Historic Sites System Plan.</w:t>
            </w:r>
          </w:p>
        </w:tc>
        <w:tc>
          <w:tcPr>
            <w:tcW w:w="3827" w:type="dxa"/>
          </w:tcPr>
          <w:p w14:paraId="5250E8D5" w14:textId="77777777" w:rsidR="00CF7E82" w:rsidRPr="00B05097" w:rsidRDefault="00CF7E82" w:rsidP="00AD1CEB">
            <w:pPr>
              <w:pStyle w:val="ListParagraph"/>
              <w:numPr>
                <w:ilvl w:val="0"/>
                <w:numId w:val="16"/>
              </w:numPr>
              <w:rPr>
                <w:rFonts w:asciiTheme="minorHAnsi" w:hAnsiTheme="minorHAnsi" w:cstheme="minorHAnsi"/>
              </w:rPr>
            </w:pPr>
            <w:r w:rsidRPr="00B05097">
              <w:rPr>
                <w:rFonts w:asciiTheme="minorHAnsi" w:hAnsiTheme="minorHAnsi" w:cstheme="minorHAnsi"/>
              </w:rPr>
              <w:t xml:space="preserve">Evaluation of Parks Canada’s National Historic Sites Designations </w:t>
            </w:r>
            <w:r w:rsidRPr="00B05097">
              <w:rPr>
                <w:rFonts w:asciiTheme="minorHAnsi" w:hAnsiTheme="minorHAnsi" w:cstheme="minorHAnsi"/>
              </w:rPr>
              <w:br/>
              <w:t>(2015)</w:t>
            </w:r>
          </w:p>
        </w:tc>
      </w:tr>
      <w:tr w:rsidR="00CF7E82" w:rsidRPr="00B05097" w14:paraId="4808E4A1" w14:textId="77777777" w:rsidTr="00AD1CEB">
        <w:tc>
          <w:tcPr>
            <w:tcW w:w="1395" w:type="dxa"/>
            <w:vMerge/>
          </w:tcPr>
          <w:p w14:paraId="1808451E" w14:textId="77777777" w:rsidR="00CF7E82" w:rsidRPr="00B05097" w:rsidRDefault="00CF7E82" w:rsidP="00AD1CEB">
            <w:pPr>
              <w:rPr>
                <w:rFonts w:asciiTheme="minorHAnsi" w:hAnsiTheme="minorHAnsi" w:cstheme="minorHAnsi"/>
                <w:b/>
              </w:rPr>
            </w:pPr>
          </w:p>
        </w:tc>
        <w:tc>
          <w:tcPr>
            <w:tcW w:w="2025" w:type="dxa"/>
          </w:tcPr>
          <w:p w14:paraId="10504A6C"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Other Heritage Places Designation</w:t>
            </w:r>
          </w:p>
        </w:tc>
        <w:tc>
          <w:tcPr>
            <w:tcW w:w="842" w:type="dxa"/>
            <w:shd w:val="clear" w:color="auto" w:fill="D6E3BC" w:themeFill="accent3" w:themeFillTint="66"/>
          </w:tcPr>
          <w:p w14:paraId="7343BF63" w14:textId="3C39D296"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L</w:t>
            </w:r>
            <w:r w:rsidR="00967307">
              <w:rPr>
                <w:rFonts w:asciiTheme="minorHAnsi" w:hAnsiTheme="minorHAnsi" w:cstheme="minorHAnsi"/>
                <w:b/>
              </w:rPr>
              <w:t>ow</w:t>
            </w:r>
          </w:p>
        </w:tc>
        <w:tc>
          <w:tcPr>
            <w:tcW w:w="6365" w:type="dxa"/>
          </w:tcPr>
          <w:p w14:paraId="091234FA"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The objective of this entity is the commemoration or designation of Federal Heritage Buildings, Heritage Railway Stations, Heritage Lighthouses, and Canadian Heritage Rivers. It also supports the nomination of sites for international programs such as UNESCO World Heritage, and the National Program for the Grave Sites of Canadian Prime Ministers.</w:t>
            </w:r>
          </w:p>
        </w:tc>
        <w:tc>
          <w:tcPr>
            <w:tcW w:w="3827" w:type="dxa"/>
          </w:tcPr>
          <w:p w14:paraId="1A86FF9D" w14:textId="77777777" w:rsidR="00CF7E82" w:rsidRPr="00B05097" w:rsidRDefault="00CF7E82" w:rsidP="00AD1CEB">
            <w:pPr>
              <w:pStyle w:val="ListParagraph"/>
              <w:numPr>
                <w:ilvl w:val="0"/>
                <w:numId w:val="17"/>
              </w:numPr>
              <w:rPr>
                <w:rFonts w:asciiTheme="minorHAnsi" w:hAnsiTheme="minorHAnsi" w:cstheme="minorHAnsi"/>
              </w:rPr>
            </w:pPr>
            <w:r w:rsidRPr="00B05097">
              <w:rPr>
                <w:rFonts w:asciiTheme="minorHAnsi" w:hAnsiTheme="minorHAnsi" w:cstheme="minorHAnsi"/>
              </w:rPr>
              <w:t>Evaluation of Parks Canada’s Other Heritage Places Programs (2015)</w:t>
            </w:r>
          </w:p>
        </w:tc>
      </w:tr>
      <w:tr w:rsidR="00CF7E82" w:rsidRPr="00B05097" w14:paraId="3E6A26CE" w14:textId="77777777" w:rsidTr="00AD1CEB">
        <w:tc>
          <w:tcPr>
            <w:tcW w:w="1395" w:type="dxa"/>
            <w:vMerge w:val="restart"/>
          </w:tcPr>
          <w:p w14:paraId="1837CFFA" w14:textId="77777777" w:rsidR="00CF7E82" w:rsidRPr="00B05097" w:rsidRDefault="00CF7E82" w:rsidP="00AD1CEB">
            <w:pPr>
              <w:rPr>
                <w:rFonts w:asciiTheme="minorHAnsi" w:hAnsiTheme="minorHAnsi" w:cstheme="minorHAnsi"/>
                <w:b/>
              </w:rPr>
            </w:pPr>
            <w:r w:rsidRPr="00B05097">
              <w:rPr>
                <w:rFonts w:asciiTheme="minorHAnsi" w:hAnsiTheme="minorHAnsi" w:cstheme="minorHAnsi"/>
                <w:b/>
              </w:rPr>
              <w:t>Heritage Places Conservation</w:t>
            </w:r>
          </w:p>
        </w:tc>
        <w:tc>
          <w:tcPr>
            <w:tcW w:w="2025" w:type="dxa"/>
          </w:tcPr>
          <w:p w14:paraId="30327B58"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Conservation Science and Maintenance</w:t>
            </w:r>
          </w:p>
        </w:tc>
        <w:tc>
          <w:tcPr>
            <w:tcW w:w="842" w:type="dxa"/>
            <w:shd w:val="clear" w:color="auto" w:fill="FBD4B4" w:themeFill="accent6" w:themeFillTint="66"/>
          </w:tcPr>
          <w:p w14:paraId="1BB2AA6D" w14:textId="243C57DE"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3040C7B4"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This entity includes all activities undertaken to inform planning, policy development and implementation of management actions related to the conservation, maintenance and stabilization of cultural resources owned and/or administered by Parks Canada (i.e., landscapes and landscape features, buildings and engineering works, archaeological sites, archaeological and historical objects). This includes the identification and evaluation of cultural resources, including (as appropriate) development of Commemorative Integrity Statements and Cultural Resource Values Statements.</w:t>
            </w:r>
          </w:p>
          <w:p w14:paraId="403A0F65" w14:textId="77777777" w:rsidR="00CF7E82" w:rsidRPr="00B05097" w:rsidRDefault="00CF7E82" w:rsidP="00AD1CEB">
            <w:pPr>
              <w:rPr>
                <w:rFonts w:asciiTheme="minorHAnsi" w:hAnsiTheme="minorHAnsi" w:cstheme="minorHAnsi"/>
              </w:rPr>
            </w:pPr>
          </w:p>
          <w:p w14:paraId="0E6D68B7"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Note: Cultural resource impact assessment is included as a separate entity in this evaluation universe.</w:t>
            </w:r>
          </w:p>
        </w:tc>
        <w:tc>
          <w:tcPr>
            <w:tcW w:w="3827" w:type="dxa"/>
            <w:vMerge w:val="restart"/>
          </w:tcPr>
          <w:p w14:paraId="1656F1DA" w14:textId="77777777" w:rsidR="00CF7E82" w:rsidRPr="00B05097" w:rsidRDefault="00CF7E82" w:rsidP="00AD1CEB">
            <w:pPr>
              <w:pStyle w:val="ListParagraph"/>
              <w:numPr>
                <w:ilvl w:val="0"/>
                <w:numId w:val="19"/>
              </w:numPr>
              <w:rPr>
                <w:rFonts w:asciiTheme="minorHAnsi" w:hAnsiTheme="minorHAnsi" w:cstheme="minorHAnsi"/>
              </w:rPr>
            </w:pPr>
            <w:r w:rsidRPr="00B05097">
              <w:rPr>
                <w:rFonts w:asciiTheme="minorHAnsi" w:hAnsiTheme="minorHAnsi" w:cstheme="minorHAnsi"/>
              </w:rPr>
              <w:t>Evaluation of National Historic Site Conservation (ongoing).</w:t>
            </w:r>
          </w:p>
          <w:p w14:paraId="2088E29B" w14:textId="4982B9C0" w:rsidR="00CF7E82" w:rsidRPr="00B05097" w:rsidRDefault="00CF7E82" w:rsidP="00AD1CEB">
            <w:pPr>
              <w:pStyle w:val="ListParagraph"/>
              <w:numPr>
                <w:ilvl w:val="0"/>
                <w:numId w:val="19"/>
              </w:numPr>
              <w:rPr>
                <w:rFonts w:asciiTheme="minorHAnsi" w:hAnsiTheme="minorHAnsi" w:cstheme="minorHAnsi"/>
              </w:rPr>
            </w:pPr>
            <w:r w:rsidRPr="00B05097">
              <w:rPr>
                <w:rFonts w:asciiTheme="minorHAnsi" w:hAnsiTheme="minorHAnsi" w:cstheme="minorHAnsi"/>
              </w:rPr>
              <w:t>Office of the Auditor General – Audit of Cultural and Histor</w:t>
            </w:r>
            <w:r w:rsidR="00752714">
              <w:rPr>
                <w:rFonts w:asciiTheme="minorHAnsi" w:hAnsiTheme="minorHAnsi" w:cstheme="minorHAnsi"/>
              </w:rPr>
              <w:t>ic Federal Properties (</w:t>
            </w:r>
            <w:r w:rsidRPr="00B05097">
              <w:rPr>
                <w:rFonts w:asciiTheme="minorHAnsi" w:hAnsiTheme="minorHAnsi" w:cstheme="minorHAnsi"/>
              </w:rPr>
              <w:t>2018).</w:t>
            </w:r>
          </w:p>
        </w:tc>
      </w:tr>
      <w:tr w:rsidR="00CF7E82" w:rsidRPr="00B05097" w14:paraId="2D7CDAD2" w14:textId="77777777" w:rsidTr="00AD1CEB">
        <w:trPr>
          <w:trHeight w:val="977"/>
        </w:trPr>
        <w:tc>
          <w:tcPr>
            <w:tcW w:w="1395" w:type="dxa"/>
            <w:vMerge/>
          </w:tcPr>
          <w:p w14:paraId="095F8627" w14:textId="77777777" w:rsidR="00CF7E82" w:rsidRPr="00B05097" w:rsidRDefault="00CF7E82" w:rsidP="00AD1CEB">
            <w:pPr>
              <w:rPr>
                <w:rFonts w:asciiTheme="minorHAnsi" w:hAnsiTheme="minorHAnsi" w:cstheme="minorHAnsi"/>
                <w:b/>
              </w:rPr>
            </w:pPr>
          </w:p>
        </w:tc>
        <w:tc>
          <w:tcPr>
            <w:tcW w:w="2025" w:type="dxa"/>
            <w:tcBorders>
              <w:bottom w:val="single" w:sz="4" w:space="0" w:color="auto"/>
            </w:tcBorders>
          </w:tcPr>
          <w:p w14:paraId="30AA4D6D"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Cultural Resource Condition Monitoring</w:t>
            </w:r>
          </w:p>
        </w:tc>
        <w:tc>
          <w:tcPr>
            <w:tcW w:w="842" w:type="dxa"/>
            <w:tcBorders>
              <w:bottom w:val="single" w:sz="4" w:space="0" w:color="auto"/>
            </w:tcBorders>
            <w:shd w:val="clear" w:color="auto" w:fill="FBD4B4" w:themeFill="accent6" w:themeFillTint="66"/>
          </w:tcPr>
          <w:p w14:paraId="10691E79" w14:textId="3A03AABA"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Borders>
              <w:bottom w:val="single" w:sz="4" w:space="0" w:color="auto"/>
            </w:tcBorders>
          </w:tcPr>
          <w:p w14:paraId="2BC2D390"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 xml:space="preserve">This entity includes all activities related to the monitoring and reporting on the condition, trend and related threats to cultural resources owned and/or administered by Parks Canada (i.e., landscapes and landscape features, buildings and engineering works, archaeological sites, archaeological and historical objects). This includes input into commemorative integrity reporting at national historic sites. </w:t>
            </w:r>
          </w:p>
        </w:tc>
        <w:tc>
          <w:tcPr>
            <w:tcW w:w="3827" w:type="dxa"/>
            <w:vMerge/>
            <w:tcBorders>
              <w:bottom w:val="single" w:sz="4" w:space="0" w:color="auto"/>
            </w:tcBorders>
          </w:tcPr>
          <w:p w14:paraId="6C3AF95A" w14:textId="77777777" w:rsidR="00CF7E82" w:rsidRPr="00B05097" w:rsidRDefault="00CF7E82" w:rsidP="00AD1CEB">
            <w:pPr>
              <w:pStyle w:val="ListParagraph"/>
              <w:numPr>
                <w:ilvl w:val="0"/>
                <w:numId w:val="20"/>
              </w:numPr>
              <w:rPr>
                <w:rFonts w:asciiTheme="minorHAnsi" w:hAnsiTheme="minorHAnsi" w:cstheme="minorHAnsi"/>
              </w:rPr>
            </w:pPr>
          </w:p>
        </w:tc>
      </w:tr>
      <w:tr w:rsidR="00CF7E82" w:rsidRPr="00B05097" w14:paraId="190EB344" w14:textId="77777777" w:rsidTr="00AD1CEB">
        <w:tc>
          <w:tcPr>
            <w:tcW w:w="1395" w:type="dxa"/>
            <w:vMerge/>
          </w:tcPr>
          <w:p w14:paraId="29E37E23" w14:textId="77777777" w:rsidR="00CF7E82" w:rsidRPr="00B05097" w:rsidRDefault="00CF7E82" w:rsidP="00AD1CEB">
            <w:pPr>
              <w:rPr>
                <w:rFonts w:asciiTheme="minorHAnsi" w:hAnsiTheme="minorHAnsi" w:cstheme="minorHAnsi"/>
                <w:b/>
              </w:rPr>
            </w:pPr>
          </w:p>
        </w:tc>
        <w:tc>
          <w:tcPr>
            <w:tcW w:w="2025" w:type="dxa"/>
          </w:tcPr>
          <w:p w14:paraId="176AC202"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Other Heritage Places Conservation</w:t>
            </w:r>
          </w:p>
        </w:tc>
        <w:tc>
          <w:tcPr>
            <w:tcW w:w="842" w:type="dxa"/>
            <w:shd w:val="clear" w:color="auto" w:fill="D6E3BC" w:themeFill="accent3" w:themeFillTint="66"/>
          </w:tcPr>
          <w:p w14:paraId="75A19087" w14:textId="11508682"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L</w:t>
            </w:r>
            <w:r w:rsidR="00967307">
              <w:rPr>
                <w:rFonts w:asciiTheme="minorHAnsi" w:hAnsiTheme="minorHAnsi" w:cstheme="minorHAnsi"/>
                <w:b/>
              </w:rPr>
              <w:t>ow</w:t>
            </w:r>
          </w:p>
        </w:tc>
        <w:tc>
          <w:tcPr>
            <w:tcW w:w="6365" w:type="dxa"/>
          </w:tcPr>
          <w:p w14:paraId="52328806" w14:textId="0E95EFFF" w:rsidR="00CF7E82" w:rsidRPr="00B05097" w:rsidRDefault="00CF7E82" w:rsidP="00AD1CEB">
            <w:pPr>
              <w:rPr>
                <w:rFonts w:asciiTheme="minorHAnsi" w:hAnsiTheme="minorHAnsi" w:cstheme="minorHAnsi"/>
              </w:rPr>
            </w:pPr>
            <w:r w:rsidRPr="00B05097">
              <w:rPr>
                <w:rFonts w:asciiTheme="minorHAnsi" w:hAnsiTheme="minorHAnsi" w:cstheme="minorHAnsi"/>
              </w:rPr>
              <w:t>Programs grouped under this entity provide conservation advice to Federal Heritage Buildings, Heritage Railway Stations, Heritage Lighthouses and Canadian Heritage Rivers. Parks Canada also provides direct professional support to</w:t>
            </w:r>
            <w:r w:rsidR="000A6B6C">
              <w:rPr>
                <w:rFonts w:asciiTheme="minorHAnsi" w:hAnsiTheme="minorHAnsi" w:cstheme="minorHAnsi"/>
              </w:rPr>
              <w:t xml:space="preserve"> the</w:t>
            </w:r>
            <w:r w:rsidRPr="00B05097">
              <w:rPr>
                <w:rFonts w:asciiTheme="minorHAnsi" w:hAnsiTheme="minorHAnsi" w:cstheme="minorHAnsi"/>
              </w:rPr>
              <w:t xml:space="preserve"> National Program for the Grave Sites of Canadian Prime Ministers and manages Canada’s input into international programs such as UNESCO World Heritage. </w:t>
            </w:r>
          </w:p>
        </w:tc>
        <w:tc>
          <w:tcPr>
            <w:tcW w:w="3827" w:type="dxa"/>
          </w:tcPr>
          <w:p w14:paraId="7799271E" w14:textId="77777777" w:rsidR="00CF7E82" w:rsidRPr="00B05097" w:rsidRDefault="00CF7E82" w:rsidP="00AD1CEB">
            <w:pPr>
              <w:pStyle w:val="ListParagraph"/>
              <w:numPr>
                <w:ilvl w:val="0"/>
                <w:numId w:val="20"/>
              </w:numPr>
              <w:rPr>
                <w:rFonts w:asciiTheme="minorHAnsi" w:hAnsiTheme="minorHAnsi" w:cstheme="minorHAnsi"/>
              </w:rPr>
            </w:pPr>
            <w:r w:rsidRPr="00B05097">
              <w:rPr>
                <w:rFonts w:asciiTheme="minorHAnsi" w:hAnsiTheme="minorHAnsi" w:cstheme="minorHAnsi"/>
              </w:rPr>
              <w:t xml:space="preserve">Evaluation of Parks Canada’s Other Heritage Places Programs </w:t>
            </w:r>
            <w:r w:rsidRPr="00B05097">
              <w:rPr>
                <w:rFonts w:asciiTheme="minorHAnsi" w:hAnsiTheme="minorHAnsi" w:cstheme="minorHAnsi"/>
              </w:rPr>
              <w:br/>
              <w:t>(2015)</w:t>
            </w:r>
          </w:p>
          <w:p w14:paraId="497E9B0A" w14:textId="6687C85F" w:rsidR="00CF7E82" w:rsidRPr="00B05097" w:rsidRDefault="00CF7E82" w:rsidP="00AD1CEB">
            <w:pPr>
              <w:pStyle w:val="ListParagraph"/>
              <w:numPr>
                <w:ilvl w:val="0"/>
                <w:numId w:val="20"/>
              </w:numPr>
              <w:rPr>
                <w:rFonts w:asciiTheme="minorHAnsi" w:hAnsiTheme="minorHAnsi" w:cstheme="minorHAnsi"/>
              </w:rPr>
            </w:pPr>
            <w:r w:rsidRPr="00B05097">
              <w:rPr>
                <w:rFonts w:asciiTheme="minorHAnsi" w:hAnsiTheme="minorHAnsi" w:cstheme="minorHAnsi"/>
              </w:rPr>
              <w:t>Office of the Auditor General – Audit of Cultural and Historic Fe</w:t>
            </w:r>
            <w:r w:rsidR="00752714">
              <w:rPr>
                <w:rFonts w:asciiTheme="minorHAnsi" w:hAnsiTheme="minorHAnsi" w:cstheme="minorHAnsi"/>
              </w:rPr>
              <w:t>deral Properties (</w:t>
            </w:r>
            <w:r w:rsidRPr="00B05097">
              <w:rPr>
                <w:rFonts w:asciiTheme="minorHAnsi" w:hAnsiTheme="minorHAnsi" w:cstheme="minorHAnsi"/>
              </w:rPr>
              <w:t>2018).</w:t>
            </w:r>
          </w:p>
        </w:tc>
      </w:tr>
      <w:tr w:rsidR="00CF7E82" w:rsidRPr="00B05097" w14:paraId="35ACE24E" w14:textId="77777777" w:rsidTr="00AD1CEB">
        <w:tc>
          <w:tcPr>
            <w:tcW w:w="1395" w:type="dxa"/>
            <w:vMerge/>
          </w:tcPr>
          <w:p w14:paraId="63FFE901" w14:textId="77777777" w:rsidR="00CF7E82" w:rsidRPr="00B05097" w:rsidRDefault="00CF7E82" w:rsidP="00AD1CEB">
            <w:pPr>
              <w:rPr>
                <w:rFonts w:asciiTheme="minorHAnsi" w:hAnsiTheme="minorHAnsi" w:cstheme="minorHAnsi"/>
                <w:b/>
              </w:rPr>
            </w:pPr>
          </w:p>
        </w:tc>
        <w:tc>
          <w:tcPr>
            <w:tcW w:w="2025" w:type="dxa"/>
          </w:tcPr>
          <w:p w14:paraId="6B9AB922"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National Historic Site Cost-Sharing Program</w:t>
            </w:r>
          </w:p>
        </w:tc>
        <w:tc>
          <w:tcPr>
            <w:tcW w:w="842" w:type="dxa"/>
            <w:shd w:val="clear" w:color="auto" w:fill="D6E3BC" w:themeFill="accent3" w:themeFillTint="66"/>
          </w:tcPr>
          <w:p w14:paraId="29BD2B2A" w14:textId="5944DDAD"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L</w:t>
            </w:r>
            <w:r w:rsidR="00967307">
              <w:rPr>
                <w:rFonts w:asciiTheme="minorHAnsi" w:hAnsiTheme="minorHAnsi" w:cstheme="minorHAnsi"/>
                <w:b/>
              </w:rPr>
              <w:t>ow</w:t>
            </w:r>
          </w:p>
        </w:tc>
        <w:tc>
          <w:tcPr>
            <w:tcW w:w="6365" w:type="dxa"/>
          </w:tcPr>
          <w:p w14:paraId="592DAD9E"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Program assists eligible recipients in conducting activities aimed at ensuring the commemorative integrity of non-federally owned or administered national historic sites.</w:t>
            </w:r>
          </w:p>
        </w:tc>
        <w:tc>
          <w:tcPr>
            <w:tcW w:w="3827" w:type="dxa"/>
          </w:tcPr>
          <w:p w14:paraId="486A6B8D" w14:textId="77777777" w:rsidR="00CF7E82" w:rsidRPr="00B05097" w:rsidRDefault="00CF7E82" w:rsidP="00AD1CEB">
            <w:pPr>
              <w:pStyle w:val="ListParagraph"/>
              <w:numPr>
                <w:ilvl w:val="0"/>
                <w:numId w:val="20"/>
              </w:numPr>
              <w:rPr>
                <w:rFonts w:asciiTheme="minorHAnsi" w:hAnsiTheme="minorHAnsi" w:cstheme="minorHAnsi"/>
              </w:rPr>
            </w:pPr>
            <w:r w:rsidRPr="00B05097">
              <w:rPr>
                <w:rFonts w:asciiTheme="minorHAnsi" w:hAnsiTheme="minorHAnsi" w:cstheme="minorHAnsi"/>
              </w:rPr>
              <w:t>Evaluation of Parks Canada’s National Historic Sites Cost-Sharing Program (2012).</w:t>
            </w:r>
          </w:p>
        </w:tc>
      </w:tr>
      <w:tr w:rsidR="00CF7E82" w:rsidRPr="00B05097" w14:paraId="77BDEEAA" w14:textId="77777777" w:rsidTr="00AD1CEB">
        <w:trPr>
          <w:trHeight w:val="1853"/>
        </w:trPr>
        <w:tc>
          <w:tcPr>
            <w:tcW w:w="1395" w:type="dxa"/>
            <w:vMerge/>
          </w:tcPr>
          <w:p w14:paraId="44729B42" w14:textId="77777777" w:rsidR="00CF7E82" w:rsidRPr="00B05097" w:rsidRDefault="00CF7E82" w:rsidP="00AD1CEB">
            <w:pPr>
              <w:rPr>
                <w:rFonts w:asciiTheme="minorHAnsi" w:hAnsiTheme="minorHAnsi" w:cstheme="minorHAnsi"/>
                <w:b/>
              </w:rPr>
            </w:pPr>
          </w:p>
        </w:tc>
        <w:tc>
          <w:tcPr>
            <w:tcW w:w="2025" w:type="dxa"/>
          </w:tcPr>
          <w:p w14:paraId="7BBB1368"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Grant to the International Peace Garden</w:t>
            </w:r>
          </w:p>
        </w:tc>
        <w:tc>
          <w:tcPr>
            <w:tcW w:w="842" w:type="dxa"/>
            <w:shd w:val="clear" w:color="auto" w:fill="D6E3BC" w:themeFill="accent3" w:themeFillTint="66"/>
          </w:tcPr>
          <w:p w14:paraId="52E47437" w14:textId="41F91562"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L</w:t>
            </w:r>
            <w:r w:rsidR="00967307">
              <w:rPr>
                <w:rFonts w:asciiTheme="minorHAnsi" w:hAnsiTheme="minorHAnsi" w:cstheme="minorHAnsi"/>
                <w:b/>
              </w:rPr>
              <w:t>ow</w:t>
            </w:r>
          </w:p>
        </w:tc>
        <w:tc>
          <w:tcPr>
            <w:tcW w:w="6365" w:type="dxa"/>
          </w:tcPr>
          <w:p w14:paraId="214B5080" w14:textId="39B97B8F" w:rsidR="00CF7E82" w:rsidRPr="00B05097" w:rsidRDefault="00CF7E82" w:rsidP="00AD1CEB">
            <w:pPr>
              <w:rPr>
                <w:rFonts w:asciiTheme="minorHAnsi" w:hAnsiTheme="minorHAnsi" w:cstheme="minorHAnsi"/>
              </w:rPr>
            </w:pPr>
            <w:r w:rsidRPr="00B05097">
              <w:rPr>
                <w:rFonts w:asciiTheme="minorHAnsi" w:hAnsiTheme="minorHAnsi" w:cstheme="minorHAnsi"/>
              </w:rPr>
              <w:t>The International Peace Garden Inc. is a non-profit organization whose purpose is to create and maintain a garden as a memorial to the peace between Canada and the United States. Funds provided by Parks Canada are intended for general operations and maintenance.</w:t>
            </w:r>
          </w:p>
          <w:p w14:paraId="615C1544" w14:textId="77777777" w:rsidR="00CF7E82" w:rsidRPr="00B05097" w:rsidRDefault="00CF7E82" w:rsidP="00AD1CEB">
            <w:pPr>
              <w:rPr>
                <w:rFonts w:asciiTheme="minorHAnsi" w:hAnsiTheme="minorHAnsi" w:cstheme="minorHAnsi"/>
              </w:rPr>
            </w:pPr>
          </w:p>
        </w:tc>
        <w:tc>
          <w:tcPr>
            <w:tcW w:w="3827" w:type="dxa"/>
          </w:tcPr>
          <w:p w14:paraId="24A8B895" w14:textId="1BC5FC8F" w:rsidR="00CF7E82" w:rsidRPr="00B05097" w:rsidRDefault="00CF7E82" w:rsidP="00AD1CEB">
            <w:pPr>
              <w:pStyle w:val="ListParagraph"/>
              <w:numPr>
                <w:ilvl w:val="0"/>
                <w:numId w:val="20"/>
              </w:numPr>
              <w:rPr>
                <w:rFonts w:asciiTheme="minorHAnsi" w:hAnsiTheme="minorHAnsi" w:cstheme="minorHAnsi"/>
              </w:rPr>
            </w:pPr>
            <w:r w:rsidRPr="00B05097">
              <w:rPr>
                <w:rFonts w:asciiTheme="minorHAnsi" w:hAnsiTheme="minorHAnsi" w:cstheme="minorHAnsi"/>
              </w:rPr>
              <w:t>Evaluation of Parks Canada’s General Class Contribution Program (2017) – Grant to the</w:t>
            </w:r>
            <w:r w:rsidR="000A6B6C" w:rsidRPr="000A6B6C">
              <w:rPr>
                <w:rFonts w:asciiTheme="minorHAnsi" w:eastAsiaTheme="minorHAnsi" w:hAnsiTheme="minorHAnsi" w:cstheme="minorHAnsi"/>
                <w:sz w:val="22"/>
                <w:szCs w:val="22"/>
                <w:lang w:eastAsia="en-US"/>
              </w:rPr>
              <w:t xml:space="preserve"> </w:t>
            </w:r>
            <w:r w:rsidR="000A6B6C" w:rsidRPr="000A6B6C">
              <w:rPr>
                <w:rFonts w:asciiTheme="minorHAnsi" w:hAnsiTheme="minorHAnsi" w:cstheme="minorHAnsi"/>
              </w:rPr>
              <w:t xml:space="preserve">International Peace Garden </w:t>
            </w:r>
            <w:r w:rsidRPr="00B05097">
              <w:rPr>
                <w:rFonts w:asciiTheme="minorHAnsi" w:hAnsiTheme="minorHAnsi" w:cstheme="minorHAnsi"/>
              </w:rPr>
              <w:t>was evaluated as an appendix to this report.</w:t>
            </w:r>
          </w:p>
        </w:tc>
      </w:tr>
      <w:tr w:rsidR="00CF7E82" w:rsidRPr="00B05097" w14:paraId="78ECB0AB" w14:textId="77777777" w:rsidTr="00AD1CEB">
        <w:trPr>
          <w:trHeight w:val="521"/>
        </w:trPr>
        <w:tc>
          <w:tcPr>
            <w:tcW w:w="14454" w:type="dxa"/>
            <w:gridSpan w:val="5"/>
            <w:shd w:val="clear" w:color="auto" w:fill="DBE5F1" w:themeFill="accent1" w:themeFillTint="33"/>
            <w:vAlign w:val="center"/>
          </w:tcPr>
          <w:p w14:paraId="4C79D4FC" w14:textId="77777777" w:rsidR="00CF7E82" w:rsidRPr="00B05097" w:rsidRDefault="00CF7E82" w:rsidP="00AD1CEB">
            <w:pPr>
              <w:rPr>
                <w:rFonts w:asciiTheme="minorHAnsi" w:hAnsiTheme="minorHAnsi" w:cstheme="minorHAnsi"/>
                <w:caps/>
              </w:rPr>
            </w:pPr>
            <w:r w:rsidRPr="00B05097">
              <w:rPr>
                <w:rFonts w:asciiTheme="minorHAnsi" w:hAnsiTheme="minorHAnsi" w:cstheme="minorHAnsi"/>
                <w:b/>
                <w:caps/>
              </w:rPr>
              <w:t xml:space="preserve">Result: People </w:t>
            </w:r>
            <w:r w:rsidRPr="00B05097">
              <w:rPr>
                <w:rFonts w:asciiTheme="minorHAnsi" w:hAnsiTheme="minorHAnsi" w:cstheme="minorHAnsi"/>
                <w:b/>
                <w:caps/>
                <w:color w:val="E36C0A" w:themeColor="accent6" w:themeShade="BF"/>
              </w:rPr>
              <w:t xml:space="preserve">connect to and experience </w:t>
            </w:r>
            <w:r w:rsidRPr="00B05097">
              <w:rPr>
                <w:rFonts w:asciiTheme="minorHAnsi" w:hAnsiTheme="minorHAnsi" w:cstheme="minorHAnsi"/>
                <w:b/>
                <w:caps/>
              </w:rPr>
              <w:t>Canada’s natural and cultural heritage in ways that are meaningful to them.</w:t>
            </w:r>
          </w:p>
        </w:tc>
      </w:tr>
      <w:tr w:rsidR="00CF7E82" w:rsidRPr="00B05097" w14:paraId="1C49092A" w14:textId="77777777" w:rsidTr="00AD1CEB">
        <w:tc>
          <w:tcPr>
            <w:tcW w:w="1395" w:type="dxa"/>
            <w:vMerge w:val="restart"/>
          </w:tcPr>
          <w:p w14:paraId="2B428A41" w14:textId="77777777" w:rsidR="00CF7E82" w:rsidRPr="00B05097" w:rsidRDefault="00CF7E82" w:rsidP="00AD1CEB">
            <w:pPr>
              <w:rPr>
                <w:rFonts w:asciiTheme="minorHAnsi" w:hAnsiTheme="minorHAnsi" w:cstheme="minorHAnsi"/>
                <w:b/>
              </w:rPr>
            </w:pPr>
            <w:r w:rsidRPr="00B05097">
              <w:rPr>
                <w:rFonts w:asciiTheme="minorHAnsi" w:hAnsiTheme="minorHAnsi" w:cstheme="minorHAnsi"/>
                <w:b/>
              </w:rPr>
              <w:t>Heritage Places Promotion and Public Support</w:t>
            </w:r>
          </w:p>
        </w:tc>
        <w:tc>
          <w:tcPr>
            <w:tcW w:w="2025" w:type="dxa"/>
          </w:tcPr>
          <w:p w14:paraId="32BEBC73"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Promotion and Outreach</w:t>
            </w:r>
          </w:p>
        </w:tc>
        <w:tc>
          <w:tcPr>
            <w:tcW w:w="842" w:type="dxa"/>
            <w:shd w:val="clear" w:color="auto" w:fill="FBD4B4" w:themeFill="accent6" w:themeFillTint="66"/>
          </w:tcPr>
          <w:p w14:paraId="5A5063A3" w14:textId="1576CB19"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590B5894"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Entity aims to strengthen awareness and appreciation of protected heritage areas administered by Parks Canada, including their natural and historical heritage, and to introduce key audiences (e.g., youth, new and urban Canadians) to these places. Guided by Parks Canada’s On Target Strategy, activities include advertising, off-site outreach and education, social and digital media, proactive media relations, and brand building initiatives. For the purposes of evaluation, this includes the sale of official Parks Canada merchandise.</w:t>
            </w:r>
          </w:p>
        </w:tc>
        <w:tc>
          <w:tcPr>
            <w:tcW w:w="3827" w:type="dxa"/>
          </w:tcPr>
          <w:p w14:paraId="235202FA" w14:textId="77777777" w:rsidR="00CF7E82" w:rsidRPr="00B05097" w:rsidRDefault="00CF7E82" w:rsidP="00AD1CEB">
            <w:pPr>
              <w:rPr>
                <w:rFonts w:asciiTheme="minorHAnsi" w:hAnsiTheme="minorHAnsi" w:cstheme="minorHAnsi"/>
              </w:rPr>
            </w:pPr>
          </w:p>
        </w:tc>
      </w:tr>
      <w:tr w:rsidR="00CF7E82" w:rsidRPr="00B05097" w14:paraId="5FCC5FA9" w14:textId="77777777" w:rsidTr="00AD1CEB">
        <w:tc>
          <w:tcPr>
            <w:tcW w:w="1395" w:type="dxa"/>
            <w:vMerge/>
          </w:tcPr>
          <w:p w14:paraId="38F149A7" w14:textId="77777777" w:rsidR="00CF7E82" w:rsidRPr="00B05097" w:rsidRDefault="00CF7E82" w:rsidP="00AD1CEB">
            <w:pPr>
              <w:rPr>
                <w:rFonts w:asciiTheme="minorHAnsi" w:hAnsiTheme="minorHAnsi" w:cstheme="minorHAnsi"/>
                <w:b/>
              </w:rPr>
            </w:pPr>
          </w:p>
        </w:tc>
        <w:tc>
          <w:tcPr>
            <w:tcW w:w="2025" w:type="dxa"/>
          </w:tcPr>
          <w:p w14:paraId="1BA36AC1" w14:textId="095A4D0F" w:rsidR="00CF7E82" w:rsidRPr="00B05097" w:rsidRDefault="00DA2C10">
            <w:pPr>
              <w:pStyle w:val="ListParagraph"/>
              <w:numPr>
                <w:ilvl w:val="0"/>
                <w:numId w:val="30"/>
              </w:numPr>
              <w:rPr>
                <w:rFonts w:asciiTheme="minorHAnsi" w:hAnsiTheme="minorHAnsi" w:cstheme="minorHAnsi"/>
                <w:b/>
              </w:rPr>
            </w:pPr>
            <w:r w:rsidRPr="00B05097">
              <w:rPr>
                <w:rFonts w:asciiTheme="minorHAnsi" w:hAnsiTheme="minorHAnsi" w:cstheme="minorHAnsi"/>
                <w:b/>
              </w:rPr>
              <w:t>Learn</w:t>
            </w:r>
            <w:r>
              <w:rPr>
                <w:rFonts w:asciiTheme="minorHAnsi" w:hAnsiTheme="minorHAnsi" w:cstheme="minorHAnsi"/>
                <w:b/>
              </w:rPr>
              <w:t>-</w:t>
            </w:r>
            <w:r w:rsidR="00CF7E82" w:rsidRPr="00B05097">
              <w:rPr>
                <w:rFonts w:asciiTheme="minorHAnsi" w:hAnsiTheme="minorHAnsi" w:cstheme="minorHAnsi"/>
                <w:b/>
              </w:rPr>
              <w:t>to Camp Program</w:t>
            </w:r>
          </w:p>
        </w:tc>
        <w:tc>
          <w:tcPr>
            <w:tcW w:w="842" w:type="dxa"/>
            <w:shd w:val="clear" w:color="auto" w:fill="D6E3BC" w:themeFill="accent3" w:themeFillTint="66"/>
          </w:tcPr>
          <w:p w14:paraId="674334D8" w14:textId="0BB61AC9"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L</w:t>
            </w:r>
            <w:r w:rsidR="00967307">
              <w:rPr>
                <w:rFonts w:asciiTheme="minorHAnsi" w:hAnsiTheme="minorHAnsi" w:cstheme="minorHAnsi"/>
                <w:b/>
              </w:rPr>
              <w:t>ow</w:t>
            </w:r>
          </w:p>
        </w:tc>
        <w:tc>
          <w:tcPr>
            <w:tcW w:w="6365" w:type="dxa"/>
          </w:tcPr>
          <w:p w14:paraId="184F2E4B" w14:textId="53018A22" w:rsidR="00CF7E82" w:rsidRPr="00B05097" w:rsidRDefault="00CF7E82" w:rsidP="00CE3E2E">
            <w:pPr>
              <w:rPr>
                <w:rFonts w:asciiTheme="minorHAnsi" w:hAnsiTheme="minorHAnsi" w:cstheme="minorHAnsi"/>
                <w:highlight w:val="yellow"/>
              </w:rPr>
            </w:pPr>
            <w:r w:rsidRPr="00B05097">
              <w:rPr>
                <w:rFonts w:asciiTheme="minorHAnsi" w:hAnsiTheme="minorHAnsi" w:cstheme="minorHAnsi"/>
              </w:rPr>
              <w:t>Targeted at families with young children and new Canadians living in urban centres, the Learn-to</w:t>
            </w:r>
            <w:r w:rsidR="00DA2C10">
              <w:rPr>
                <w:rFonts w:asciiTheme="minorHAnsi" w:hAnsiTheme="minorHAnsi" w:cstheme="minorHAnsi"/>
              </w:rPr>
              <w:t xml:space="preserve"> </w:t>
            </w:r>
            <w:r w:rsidRPr="00B05097">
              <w:rPr>
                <w:rFonts w:asciiTheme="minorHAnsi" w:hAnsiTheme="minorHAnsi" w:cstheme="minorHAnsi"/>
              </w:rPr>
              <w:t>Camp Program aims to increase these audiences’ knowledge and ability to plan and enjoy a Canadian camping experience while introducing them to the opportunities available when visiting Parks Canada locations.</w:t>
            </w:r>
            <w:r w:rsidRPr="00B05097">
              <w:rPr>
                <w:rFonts w:asciiTheme="minorHAnsi" w:hAnsiTheme="minorHAnsi"/>
              </w:rPr>
              <w:t xml:space="preserve"> </w:t>
            </w:r>
            <w:r w:rsidRPr="00B05097">
              <w:rPr>
                <w:rFonts w:asciiTheme="minorHAnsi" w:hAnsiTheme="minorHAnsi" w:cstheme="minorHAnsi"/>
              </w:rPr>
              <w:t xml:space="preserve">Launched in 2011, the program now includes four key components: (1) national season launch event; (2) overnight and day activities; (3) website; and (4) </w:t>
            </w:r>
            <w:r w:rsidR="00CE3E2E">
              <w:rPr>
                <w:rFonts w:asciiTheme="minorHAnsi" w:hAnsiTheme="minorHAnsi" w:cstheme="minorHAnsi"/>
              </w:rPr>
              <w:t>a Learn-to Camp web application.</w:t>
            </w:r>
            <w:r w:rsidRPr="00B05097">
              <w:rPr>
                <w:rFonts w:asciiTheme="minorHAnsi" w:hAnsiTheme="minorHAnsi" w:cstheme="minorHAnsi"/>
              </w:rPr>
              <w:t xml:space="preserve"> </w:t>
            </w:r>
            <w:r w:rsidR="00CE3E2E">
              <w:rPr>
                <w:rFonts w:asciiTheme="minorHAnsi" w:hAnsiTheme="minorHAnsi" w:cstheme="minorHAnsi"/>
              </w:rPr>
              <w:t xml:space="preserve">Parks Canada </w:t>
            </w:r>
            <w:r w:rsidRPr="00B05097">
              <w:rPr>
                <w:rFonts w:asciiTheme="minorHAnsi" w:hAnsiTheme="minorHAnsi" w:cstheme="minorHAnsi"/>
              </w:rPr>
              <w:t>and M</w:t>
            </w:r>
            <w:r w:rsidR="009D1871">
              <w:rPr>
                <w:rFonts w:asciiTheme="minorHAnsi" w:hAnsiTheme="minorHAnsi" w:cstheme="minorHAnsi"/>
              </w:rPr>
              <w:t>EC</w:t>
            </w:r>
            <w:r w:rsidR="00CE3E2E">
              <w:rPr>
                <w:rFonts w:asciiTheme="minorHAnsi" w:hAnsiTheme="minorHAnsi" w:cstheme="minorHAnsi"/>
              </w:rPr>
              <w:t>, the Agency</w:t>
            </w:r>
            <w:r w:rsidRPr="00B05097">
              <w:rPr>
                <w:rFonts w:asciiTheme="minorHAnsi" w:hAnsiTheme="minorHAnsi" w:cstheme="minorHAnsi"/>
              </w:rPr>
              <w:t>’s national partner for the event, jointly present the Learn-to</w:t>
            </w:r>
            <w:r w:rsidR="00DA2C10">
              <w:rPr>
                <w:rFonts w:asciiTheme="minorHAnsi" w:hAnsiTheme="minorHAnsi" w:cstheme="minorHAnsi"/>
              </w:rPr>
              <w:t xml:space="preserve"> C</w:t>
            </w:r>
            <w:r w:rsidRPr="00B05097">
              <w:rPr>
                <w:rFonts w:asciiTheme="minorHAnsi" w:hAnsiTheme="minorHAnsi" w:cstheme="minorHAnsi"/>
              </w:rPr>
              <w:t>amp activities.</w:t>
            </w:r>
          </w:p>
        </w:tc>
        <w:tc>
          <w:tcPr>
            <w:tcW w:w="3827" w:type="dxa"/>
          </w:tcPr>
          <w:p w14:paraId="30AFB556" w14:textId="77777777" w:rsidR="00CF7E82" w:rsidRPr="00B05097" w:rsidRDefault="00CF7E82" w:rsidP="00AD1CEB">
            <w:pPr>
              <w:rPr>
                <w:rFonts w:asciiTheme="minorHAnsi" w:hAnsiTheme="minorHAnsi" w:cstheme="minorHAnsi"/>
              </w:rPr>
            </w:pPr>
          </w:p>
        </w:tc>
      </w:tr>
      <w:tr w:rsidR="00CF7E82" w:rsidRPr="00B05097" w14:paraId="373CA996" w14:textId="77777777" w:rsidTr="00AD1CEB">
        <w:trPr>
          <w:trHeight w:val="1939"/>
        </w:trPr>
        <w:tc>
          <w:tcPr>
            <w:tcW w:w="1395" w:type="dxa"/>
            <w:vMerge/>
          </w:tcPr>
          <w:p w14:paraId="3E7EB1CF" w14:textId="77777777" w:rsidR="00CF7E82" w:rsidRPr="00B05097" w:rsidRDefault="00CF7E82" w:rsidP="00AD1CEB">
            <w:pPr>
              <w:rPr>
                <w:rFonts w:asciiTheme="minorHAnsi" w:hAnsiTheme="minorHAnsi" w:cstheme="minorHAnsi"/>
                <w:b/>
              </w:rPr>
            </w:pPr>
          </w:p>
        </w:tc>
        <w:tc>
          <w:tcPr>
            <w:tcW w:w="2025" w:type="dxa"/>
          </w:tcPr>
          <w:p w14:paraId="1D781CC1"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 xml:space="preserve">Partner and Stakeholder Relations </w:t>
            </w:r>
          </w:p>
        </w:tc>
        <w:tc>
          <w:tcPr>
            <w:tcW w:w="842" w:type="dxa"/>
            <w:shd w:val="clear" w:color="auto" w:fill="FBD4B4" w:themeFill="accent6" w:themeFillTint="66"/>
          </w:tcPr>
          <w:p w14:paraId="23F3E7B0" w14:textId="5B60E22D"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5F0C2107"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This entity encourages the participation of partners and stakeholders. Partnering arrangements advance shared or complimentary goals, and result in a wide range of collaborative activities and outputs (e.g., program delivery, scientific research, new products). Stakeholders engage with the Agency via activities such as the Minister’s Round Table, management planning and other public consultation processes, and the national volunteer program. This entity also involves maintenance and use of Stakeholder and Partner Engagement Registry.</w:t>
            </w:r>
          </w:p>
        </w:tc>
        <w:tc>
          <w:tcPr>
            <w:tcW w:w="3827" w:type="dxa"/>
          </w:tcPr>
          <w:p w14:paraId="6F5BFE6E" w14:textId="77777777" w:rsidR="00CF7E82" w:rsidRPr="00B05097" w:rsidRDefault="00CF7E82" w:rsidP="00AD1CEB">
            <w:pPr>
              <w:rPr>
                <w:rFonts w:asciiTheme="minorHAnsi" w:hAnsiTheme="minorHAnsi" w:cstheme="minorHAnsi"/>
              </w:rPr>
            </w:pPr>
          </w:p>
        </w:tc>
      </w:tr>
      <w:tr w:rsidR="00CF7E82" w:rsidRPr="00B05097" w14:paraId="4A6C987B" w14:textId="77777777" w:rsidTr="00AD1CEB">
        <w:trPr>
          <w:trHeight w:val="498"/>
        </w:trPr>
        <w:tc>
          <w:tcPr>
            <w:tcW w:w="1395" w:type="dxa"/>
            <w:vMerge w:val="restart"/>
          </w:tcPr>
          <w:p w14:paraId="2D42C16D" w14:textId="77777777" w:rsidR="00CF7E82" w:rsidRPr="00B05097" w:rsidRDefault="00CF7E82" w:rsidP="00AD1CEB">
            <w:pPr>
              <w:rPr>
                <w:rFonts w:asciiTheme="minorHAnsi" w:hAnsiTheme="minorHAnsi" w:cstheme="minorHAnsi"/>
                <w:b/>
              </w:rPr>
            </w:pPr>
            <w:r w:rsidRPr="00B05097">
              <w:rPr>
                <w:rFonts w:asciiTheme="minorHAnsi" w:hAnsiTheme="minorHAnsi" w:cstheme="minorHAnsi"/>
                <w:b/>
              </w:rPr>
              <w:t>Visitor Experience</w:t>
            </w:r>
          </w:p>
        </w:tc>
        <w:tc>
          <w:tcPr>
            <w:tcW w:w="2025" w:type="dxa"/>
          </w:tcPr>
          <w:p w14:paraId="75033595"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Interpretation</w:t>
            </w:r>
          </w:p>
        </w:tc>
        <w:tc>
          <w:tcPr>
            <w:tcW w:w="842" w:type="dxa"/>
            <w:shd w:val="clear" w:color="auto" w:fill="FBD4B4" w:themeFill="accent6" w:themeFillTint="66"/>
          </w:tcPr>
          <w:p w14:paraId="172B7DCE" w14:textId="2ED1CC1D"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7A86183B"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 xml:space="preserve">This entity includes all activities related to the provision of non-personal and personal interpretive programs designed to provide audiences with learning experiences, both included with entry and as provided for-fee, including related infrastructure (e.g., exhibits, interpretive panels). </w:t>
            </w:r>
          </w:p>
        </w:tc>
        <w:tc>
          <w:tcPr>
            <w:tcW w:w="3827" w:type="dxa"/>
          </w:tcPr>
          <w:p w14:paraId="055C8BD2" w14:textId="77777777" w:rsidR="00CF7E82" w:rsidRPr="00B05097" w:rsidRDefault="00CF7E82" w:rsidP="00AD1CEB">
            <w:pPr>
              <w:pStyle w:val="ListParagraph"/>
              <w:numPr>
                <w:ilvl w:val="0"/>
                <w:numId w:val="12"/>
              </w:numPr>
              <w:rPr>
                <w:rFonts w:asciiTheme="minorHAnsi" w:hAnsiTheme="minorHAnsi" w:cstheme="minorHAnsi"/>
              </w:rPr>
            </w:pPr>
            <w:r w:rsidRPr="00B05097">
              <w:rPr>
                <w:rFonts w:asciiTheme="minorHAnsi" w:hAnsiTheme="minorHAnsi" w:cstheme="minorHAnsi"/>
              </w:rPr>
              <w:t>Evaluation of the National Historic Site Visitor Experience (ongoing).</w:t>
            </w:r>
          </w:p>
        </w:tc>
      </w:tr>
      <w:tr w:rsidR="00CF7E82" w:rsidRPr="00B05097" w14:paraId="535E0C92" w14:textId="77777777" w:rsidTr="005A3464">
        <w:trPr>
          <w:trHeight w:val="760"/>
        </w:trPr>
        <w:tc>
          <w:tcPr>
            <w:tcW w:w="1395" w:type="dxa"/>
            <w:vMerge/>
          </w:tcPr>
          <w:p w14:paraId="4322926E" w14:textId="77777777" w:rsidR="00CF7E82" w:rsidRPr="00B05097" w:rsidRDefault="00CF7E82" w:rsidP="00AD1CEB">
            <w:pPr>
              <w:rPr>
                <w:rFonts w:asciiTheme="minorHAnsi" w:hAnsiTheme="minorHAnsi" w:cstheme="minorHAnsi"/>
                <w:b/>
              </w:rPr>
            </w:pPr>
          </w:p>
        </w:tc>
        <w:tc>
          <w:tcPr>
            <w:tcW w:w="2025" w:type="dxa"/>
          </w:tcPr>
          <w:p w14:paraId="20586772"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 xml:space="preserve">Visitor Activities, Services and Facilities </w:t>
            </w:r>
          </w:p>
        </w:tc>
        <w:tc>
          <w:tcPr>
            <w:tcW w:w="842" w:type="dxa"/>
            <w:shd w:val="clear" w:color="auto" w:fill="FBD4B4" w:themeFill="accent6" w:themeFillTint="66"/>
          </w:tcPr>
          <w:p w14:paraId="7A853FF3" w14:textId="4190405D"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64F34EAD"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This entity includes a range of activities, services and products associated with pre-visit planning, the on-site visit (e.g., reception, recreation, special events, public conveniences), and post-visit communications to Parks Canada administered heritage places. This includes visitor facilities that support the visitor experience (e.g., visitor reception centres, trails, day use grounds).</w:t>
            </w:r>
          </w:p>
          <w:p w14:paraId="651E375C" w14:textId="77777777" w:rsidR="00CF7E82" w:rsidRPr="00B05097" w:rsidRDefault="00CF7E82" w:rsidP="00AD1CEB">
            <w:pPr>
              <w:rPr>
                <w:rFonts w:asciiTheme="minorHAnsi" w:hAnsiTheme="minorHAnsi" w:cstheme="minorHAnsi"/>
                <w:highlight w:val="yellow"/>
              </w:rPr>
            </w:pPr>
          </w:p>
          <w:p w14:paraId="533EAF92" w14:textId="77777777" w:rsidR="00CF7E82" w:rsidRPr="00B05097" w:rsidRDefault="00CF7E82" w:rsidP="00AD1CEB">
            <w:pPr>
              <w:rPr>
                <w:rFonts w:asciiTheme="minorHAnsi" w:hAnsiTheme="minorHAnsi" w:cstheme="minorHAnsi"/>
                <w:highlight w:val="yellow"/>
              </w:rPr>
            </w:pPr>
            <w:r w:rsidRPr="00B05097">
              <w:rPr>
                <w:rFonts w:asciiTheme="minorHAnsi" w:hAnsiTheme="minorHAnsi" w:cstheme="minorHAnsi"/>
              </w:rPr>
              <w:t>Note: Interpretation, camping and diversified accommodations, visitor safety, boating on heritage canals, and roadways that support the visitor experience are included with separate entities in this evaluation universe.</w:t>
            </w:r>
          </w:p>
        </w:tc>
        <w:tc>
          <w:tcPr>
            <w:tcW w:w="3827" w:type="dxa"/>
            <w:vMerge w:val="restart"/>
          </w:tcPr>
          <w:p w14:paraId="26E24424" w14:textId="77777777" w:rsidR="00CF7E82" w:rsidRPr="00B05097" w:rsidRDefault="00CF7E82" w:rsidP="00CF7E82">
            <w:pPr>
              <w:numPr>
                <w:ilvl w:val="0"/>
                <w:numId w:val="12"/>
              </w:numPr>
              <w:rPr>
                <w:rFonts w:asciiTheme="minorHAnsi" w:hAnsiTheme="minorHAnsi" w:cstheme="minorHAnsi"/>
              </w:rPr>
            </w:pPr>
            <w:r w:rsidRPr="00B05097">
              <w:rPr>
                <w:rFonts w:asciiTheme="minorHAnsi" w:hAnsiTheme="minorHAnsi" w:cstheme="minorHAnsi"/>
              </w:rPr>
              <w:t>Evaluation of the Visitor Service Offer (2012).</w:t>
            </w:r>
          </w:p>
          <w:p w14:paraId="515CD339" w14:textId="77777777" w:rsidR="00CF7E82" w:rsidRPr="00B05097" w:rsidRDefault="00CF7E82" w:rsidP="00CF7E82">
            <w:pPr>
              <w:numPr>
                <w:ilvl w:val="0"/>
                <w:numId w:val="12"/>
              </w:numPr>
              <w:rPr>
                <w:rFonts w:asciiTheme="minorHAnsi" w:hAnsiTheme="minorHAnsi" w:cstheme="minorHAnsi"/>
              </w:rPr>
            </w:pPr>
            <w:r w:rsidRPr="00B05097">
              <w:rPr>
                <w:rFonts w:asciiTheme="minorHAnsi" w:hAnsiTheme="minorHAnsi" w:cstheme="minorHAnsi"/>
              </w:rPr>
              <w:t>Audit of Point of Sale (2016).</w:t>
            </w:r>
          </w:p>
          <w:p w14:paraId="712009BF" w14:textId="77777777" w:rsidR="00CF7E82" w:rsidRPr="00B05097" w:rsidRDefault="00CF7E82" w:rsidP="00CF7E82">
            <w:pPr>
              <w:numPr>
                <w:ilvl w:val="0"/>
                <w:numId w:val="12"/>
              </w:numPr>
              <w:rPr>
                <w:rFonts w:asciiTheme="minorHAnsi" w:hAnsiTheme="minorHAnsi" w:cstheme="minorHAnsi"/>
              </w:rPr>
            </w:pPr>
            <w:r w:rsidRPr="00B05097">
              <w:rPr>
                <w:rFonts w:asciiTheme="minorHAnsi" w:hAnsiTheme="minorHAnsi" w:cstheme="minorHAnsi"/>
              </w:rPr>
              <w:t>Evaluation of the National Historic Site Visitor Experience (ongoing).</w:t>
            </w:r>
          </w:p>
          <w:p w14:paraId="7522CEA2" w14:textId="77777777" w:rsidR="00CF7E82" w:rsidRPr="00B05097" w:rsidRDefault="00CF7E82" w:rsidP="00AD1CEB">
            <w:pPr>
              <w:rPr>
                <w:rFonts w:asciiTheme="minorHAnsi" w:hAnsiTheme="minorHAnsi" w:cstheme="minorHAnsi"/>
              </w:rPr>
            </w:pPr>
          </w:p>
        </w:tc>
      </w:tr>
      <w:tr w:rsidR="00CF7E82" w:rsidRPr="00B05097" w14:paraId="78BCC96D" w14:textId="77777777" w:rsidTr="00AD1CEB">
        <w:trPr>
          <w:trHeight w:val="488"/>
        </w:trPr>
        <w:tc>
          <w:tcPr>
            <w:tcW w:w="1395" w:type="dxa"/>
            <w:vMerge/>
            <w:tcBorders>
              <w:bottom w:val="single" w:sz="4" w:space="0" w:color="auto"/>
            </w:tcBorders>
          </w:tcPr>
          <w:p w14:paraId="5A151048" w14:textId="77777777" w:rsidR="00CF7E82" w:rsidRPr="00B05097" w:rsidRDefault="00CF7E82" w:rsidP="00AD1CEB">
            <w:pPr>
              <w:rPr>
                <w:rFonts w:asciiTheme="minorHAnsi" w:hAnsiTheme="minorHAnsi" w:cstheme="minorHAnsi"/>
                <w:b/>
              </w:rPr>
            </w:pPr>
          </w:p>
        </w:tc>
        <w:tc>
          <w:tcPr>
            <w:tcW w:w="2025" w:type="dxa"/>
            <w:tcBorders>
              <w:bottom w:val="single" w:sz="4" w:space="0" w:color="auto"/>
            </w:tcBorders>
          </w:tcPr>
          <w:p w14:paraId="751E92CA"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Camping and Diversified Accommodations</w:t>
            </w:r>
          </w:p>
        </w:tc>
        <w:tc>
          <w:tcPr>
            <w:tcW w:w="842" w:type="dxa"/>
            <w:tcBorders>
              <w:bottom w:val="single" w:sz="4" w:space="0" w:color="auto"/>
            </w:tcBorders>
            <w:shd w:val="clear" w:color="auto" w:fill="FBD4B4" w:themeFill="accent6" w:themeFillTint="66"/>
          </w:tcPr>
          <w:p w14:paraId="30F23A28" w14:textId="560202BB"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Borders>
              <w:bottom w:val="single" w:sz="4" w:space="0" w:color="auto"/>
            </w:tcBorders>
          </w:tcPr>
          <w:p w14:paraId="57ADE43A"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This entity includes all elements associated with an overnight stay at Parks Canada’s protected heritage places. This includes planning, development and maintenance of front-country and back-country campsites, diversified accommodations (e.g., oTENTiks, cabins) and related infrastructure. This includes on-site and on-line administration of camping reservations via the Parks Canada Reservation Service.</w:t>
            </w:r>
          </w:p>
        </w:tc>
        <w:tc>
          <w:tcPr>
            <w:tcW w:w="3827" w:type="dxa"/>
            <w:vMerge/>
            <w:tcBorders>
              <w:bottom w:val="single" w:sz="4" w:space="0" w:color="auto"/>
            </w:tcBorders>
          </w:tcPr>
          <w:p w14:paraId="45195ACA" w14:textId="77777777" w:rsidR="00CF7E82" w:rsidRPr="00B05097" w:rsidRDefault="00CF7E82" w:rsidP="00AD1CEB">
            <w:pPr>
              <w:rPr>
                <w:rFonts w:asciiTheme="minorHAnsi" w:hAnsiTheme="minorHAnsi" w:cstheme="minorHAnsi"/>
              </w:rPr>
            </w:pPr>
          </w:p>
        </w:tc>
      </w:tr>
      <w:tr w:rsidR="00CF7E82" w:rsidRPr="00B05097" w14:paraId="7D47FF86" w14:textId="77777777" w:rsidTr="00AD1CEB">
        <w:trPr>
          <w:trHeight w:val="792"/>
        </w:trPr>
        <w:tc>
          <w:tcPr>
            <w:tcW w:w="1395" w:type="dxa"/>
            <w:vMerge/>
          </w:tcPr>
          <w:p w14:paraId="7D8856D3" w14:textId="77777777" w:rsidR="00CF7E82" w:rsidRPr="00B05097" w:rsidRDefault="00CF7E82" w:rsidP="00AD1CEB">
            <w:pPr>
              <w:rPr>
                <w:rFonts w:asciiTheme="minorHAnsi" w:hAnsiTheme="minorHAnsi" w:cstheme="minorHAnsi"/>
                <w:b/>
              </w:rPr>
            </w:pPr>
          </w:p>
        </w:tc>
        <w:tc>
          <w:tcPr>
            <w:tcW w:w="2025" w:type="dxa"/>
          </w:tcPr>
          <w:p w14:paraId="7277E325"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Visitor Safety</w:t>
            </w:r>
          </w:p>
        </w:tc>
        <w:tc>
          <w:tcPr>
            <w:tcW w:w="842" w:type="dxa"/>
            <w:shd w:val="clear" w:color="auto" w:fill="FBD4B4" w:themeFill="accent6" w:themeFillTint="66"/>
          </w:tcPr>
          <w:p w14:paraId="7C520470" w14:textId="262F9CB2"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71814295"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There are two distinct dimensions to visitor safety - prevention and response. Related activities follow Parks Canada’s Directive on Visitor Safety (2012); these apply to all Parks Canada’s heritage places.</w:t>
            </w:r>
          </w:p>
        </w:tc>
        <w:tc>
          <w:tcPr>
            <w:tcW w:w="3827" w:type="dxa"/>
          </w:tcPr>
          <w:p w14:paraId="06E43EC0" w14:textId="77777777" w:rsidR="00CF7E82" w:rsidRPr="00B05097" w:rsidRDefault="00CF7E82" w:rsidP="00AD1CEB">
            <w:pPr>
              <w:pStyle w:val="ListParagraph"/>
              <w:numPr>
                <w:ilvl w:val="0"/>
                <w:numId w:val="37"/>
              </w:numPr>
              <w:rPr>
                <w:rFonts w:asciiTheme="minorHAnsi" w:hAnsiTheme="minorHAnsi" w:cstheme="minorHAnsi"/>
              </w:rPr>
            </w:pPr>
            <w:r w:rsidRPr="00B05097">
              <w:rPr>
                <w:rFonts w:asciiTheme="minorHAnsi" w:hAnsiTheme="minorHAnsi" w:cstheme="minorHAnsi"/>
              </w:rPr>
              <w:t>Evaluation of Parks Canada’s Visitor Safety Program (ongoing).</w:t>
            </w:r>
          </w:p>
        </w:tc>
      </w:tr>
      <w:tr w:rsidR="00CF7E82" w:rsidRPr="00B05097" w14:paraId="31F0C444" w14:textId="77777777" w:rsidTr="00AD1CEB">
        <w:tc>
          <w:tcPr>
            <w:tcW w:w="1395" w:type="dxa"/>
            <w:vMerge w:val="restart"/>
          </w:tcPr>
          <w:p w14:paraId="4E22A539" w14:textId="77777777" w:rsidR="00CF7E82" w:rsidRPr="00B05097" w:rsidRDefault="00CF7E82" w:rsidP="00AD1CEB">
            <w:pPr>
              <w:rPr>
                <w:rFonts w:asciiTheme="minorHAnsi" w:hAnsiTheme="minorHAnsi" w:cstheme="minorHAnsi"/>
                <w:b/>
              </w:rPr>
            </w:pPr>
            <w:r w:rsidRPr="00B05097">
              <w:rPr>
                <w:rFonts w:asciiTheme="minorHAnsi" w:hAnsiTheme="minorHAnsi" w:cstheme="minorHAnsi"/>
                <w:b/>
              </w:rPr>
              <w:t>Heritage Canals, Highways and Townsite Management</w:t>
            </w:r>
          </w:p>
        </w:tc>
        <w:tc>
          <w:tcPr>
            <w:tcW w:w="2025" w:type="dxa"/>
          </w:tcPr>
          <w:p w14:paraId="22296B21"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Heritage Canal Management</w:t>
            </w:r>
          </w:p>
        </w:tc>
        <w:tc>
          <w:tcPr>
            <w:tcW w:w="842" w:type="dxa"/>
            <w:shd w:val="clear" w:color="auto" w:fill="E5B8B7" w:themeFill="accent2" w:themeFillTint="66"/>
          </w:tcPr>
          <w:p w14:paraId="29FF8849" w14:textId="642E3DC0"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H</w:t>
            </w:r>
            <w:r w:rsidR="00967307">
              <w:rPr>
                <w:rFonts w:asciiTheme="minorHAnsi" w:hAnsiTheme="minorHAnsi" w:cstheme="minorHAnsi"/>
                <w:b/>
              </w:rPr>
              <w:t>igh</w:t>
            </w:r>
          </w:p>
        </w:tc>
        <w:tc>
          <w:tcPr>
            <w:tcW w:w="6365" w:type="dxa"/>
          </w:tcPr>
          <w:p w14:paraId="4B1C344E"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Entity involves water management for purposes of (e.g.) navigation and recreation, protection of wildlife/habitat, flood control, supporting hydro and providing municipal water. It also involves the management of bridge and dam infrastructure at these heritage canals for public safety and to facilitate transit. For the purposes of evaluation, this includes all boating services such as the seasonal operation and maintenance of locks, lock stations, and provision of navigation services and facilities.</w:t>
            </w:r>
          </w:p>
        </w:tc>
        <w:tc>
          <w:tcPr>
            <w:tcW w:w="3827" w:type="dxa"/>
          </w:tcPr>
          <w:p w14:paraId="140F81BC" w14:textId="77777777" w:rsidR="00CF7E82" w:rsidRPr="00B05097" w:rsidRDefault="00CF7E82" w:rsidP="00AD1CEB">
            <w:pPr>
              <w:pStyle w:val="ListParagraph"/>
              <w:numPr>
                <w:ilvl w:val="0"/>
                <w:numId w:val="22"/>
              </w:numPr>
              <w:rPr>
                <w:rFonts w:asciiTheme="minorHAnsi" w:hAnsiTheme="minorHAnsi" w:cstheme="minorHAnsi"/>
              </w:rPr>
            </w:pPr>
            <w:r w:rsidRPr="00B05097">
              <w:rPr>
                <w:rFonts w:asciiTheme="minorHAnsi" w:hAnsiTheme="minorHAnsi" w:cstheme="minorHAnsi"/>
              </w:rPr>
              <w:t>Evaluation of Through Waterway Management (2012).</w:t>
            </w:r>
          </w:p>
        </w:tc>
      </w:tr>
      <w:tr w:rsidR="00CF7E82" w:rsidRPr="00B05097" w14:paraId="5D3E93A3" w14:textId="77777777" w:rsidTr="00AD1CEB">
        <w:tc>
          <w:tcPr>
            <w:tcW w:w="1395" w:type="dxa"/>
            <w:vMerge/>
          </w:tcPr>
          <w:p w14:paraId="7CA63CAA" w14:textId="77777777" w:rsidR="00CF7E82" w:rsidRPr="00B05097" w:rsidRDefault="00CF7E82" w:rsidP="00AD1CEB">
            <w:pPr>
              <w:rPr>
                <w:rFonts w:asciiTheme="minorHAnsi" w:hAnsiTheme="minorHAnsi" w:cstheme="minorHAnsi"/>
                <w:b/>
              </w:rPr>
            </w:pPr>
          </w:p>
        </w:tc>
        <w:tc>
          <w:tcPr>
            <w:tcW w:w="2025" w:type="dxa"/>
          </w:tcPr>
          <w:p w14:paraId="10724F68"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Highway (Roadway) Management</w:t>
            </w:r>
          </w:p>
        </w:tc>
        <w:tc>
          <w:tcPr>
            <w:tcW w:w="842" w:type="dxa"/>
            <w:shd w:val="clear" w:color="auto" w:fill="E5B8B7" w:themeFill="accent2" w:themeFillTint="66"/>
          </w:tcPr>
          <w:p w14:paraId="0C5CEFD3" w14:textId="5D03D972"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H</w:t>
            </w:r>
            <w:r w:rsidR="00967307">
              <w:rPr>
                <w:rFonts w:asciiTheme="minorHAnsi" w:hAnsiTheme="minorHAnsi" w:cstheme="minorHAnsi"/>
                <w:b/>
              </w:rPr>
              <w:t>igh</w:t>
            </w:r>
          </w:p>
        </w:tc>
        <w:tc>
          <w:tcPr>
            <w:tcW w:w="6365" w:type="dxa"/>
          </w:tcPr>
          <w:p w14:paraId="6469171D"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Entity involves the management (i.e., operation, inspection, maintenance and design and construction) of all categories of roads and related roadway assets managed by Parks Canada. This includes all sections of the Trans-Canada and provincially numbered highway infrastructure within national parks and one national historic site, scenic drives, and roads that provide access to and circulation within Parks Canada’s heritage places (including for provision of internal services).</w:t>
            </w:r>
          </w:p>
        </w:tc>
        <w:tc>
          <w:tcPr>
            <w:tcW w:w="3827" w:type="dxa"/>
          </w:tcPr>
          <w:p w14:paraId="2EA8ACD8" w14:textId="77777777" w:rsidR="00CF7E82" w:rsidRPr="00B05097" w:rsidRDefault="00CF7E82" w:rsidP="00CF7E82">
            <w:pPr>
              <w:numPr>
                <w:ilvl w:val="0"/>
                <w:numId w:val="9"/>
              </w:numPr>
              <w:rPr>
                <w:rFonts w:asciiTheme="minorHAnsi" w:hAnsiTheme="minorHAnsi" w:cstheme="minorHAnsi"/>
              </w:rPr>
            </w:pPr>
            <w:r w:rsidRPr="00B05097">
              <w:rPr>
                <w:rFonts w:asciiTheme="minorHAnsi" w:hAnsiTheme="minorHAnsi" w:cstheme="minorHAnsi"/>
              </w:rPr>
              <w:t>Audit of Twinning the TransCanada Highway Project (2012).</w:t>
            </w:r>
          </w:p>
          <w:p w14:paraId="17FBB73C" w14:textId="77777777" w:rsidR="00CF7E82" w:rsidRPr="00B05097" w:rsidRDefault="00CF7E82" w:rsidP="00AD1CEB">
            <w:pPr>
              <w:pStyle w:val="ListParagraph"/>
              <w:numPr>
                <w:ilvl w:val="0"/>
                <w:numId w:val="9"/>
              </w:numPr>
              <w:rPr>
                <w:rFonts w:asciiTheme="minorHAnsi" w:hAnsiTheme="minorHAnsi" w:cstheme="minorHAnsi"/>
              </w:rPr>
            </w:pPr>
            <w:r w:rsidRPr="00B05097">
              <w:rPr>
                <w:rFonts w:asciiTheme="minorHAnsi" w:eastAsia="Arial Unicode MS" w:hAnsiTheme="minorHAnsi" w:cstheme="minorHAnsi"/>
              </w:rPr>
              <w:t>Evaluation of the Twinning of the TransCanada Highway in Banff National Park (2015).</w:t>
            </w:r>
          </w:p>
          <w:p w14:paraId="2EB12754" w14:textId="77777777" w:rsidR="00CF7E82" w:rsidRPr="00B05097" w:rsidRDefault="00CF7E82" w:rsidP="00AD1CEB">
            <w:pPr>
              <w:pStyle w:val="ListParagraph"/>
              <w:numPr>
                <w:ilvl w:val="0"/>
                <w:numId w:val="9"/>
              </w:numPr>
              <w:rPr>
                <w:rFonts w:asciiTheme="minorHAnsi" w:hAnsiTheme="minorHAnsi" w:cstheme="minorHAnsi"/>
              </w:rPr>
            </w:pPr>
            <w:r w:rsidRPr="00B05097">
              <w:rPr>
                <w:rFonts w:asciiTheme="minorHAnsi" w:eastAsia="Arial Unicode MS" w:hAnsiTheme="minorHAnsi" w:cstheme="minorHAnsi"/>
              </w:rPr>
              <w:t>Evaluation of Roadway Management (ongoing).</w:t>
            </w:r>
          </w:p>
        </w:tc>
      </w:tr>
      <w:tr w:rsidR="00CF7E82" w:rsidRPr="00B05097" w14:paraId="5A17D439" w14:textId="77777777" w:rsidTr="00AD1CEB">
        <w:tc>
          <w:tcPr>
            <w:tcW w:w="1395" w:type="dxa"/>
            <w:vMerge/>
          </w:tcPr>
          <w:p w14:paraId="44B2B10D" w14:textId="77777777" w:rsidR="00CF7E82" w:rsidRPr="00B05097" w:rsidRDefault="00CF7E82" w:rsidP="00AD1CEB">
            <w:pPr>
              <w:rPr>
                <w:rFonts w:asciiTheme="minorHAnsi" w:hAnsiTheme="minorHAnsi" w:cstheme="minorHAnsi"/>
                <w:b/>
              </w:rPr>
            </w:pPr>
          </w:p>
        </w:tc>
        <w:tc>
          <w:tcPr>
            <w:tcW w:w="2025" w:type="dxa"/>
          </w:tcPr>
          <w:p w14:paraId="163F1B96"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Townsite Management</w:t>
            </w:r>
          </w:p>
        </w:tc>
        <w:tc>
          <w:tcPr>
            <w:tcW w:w="842" w:type="dxa"/>
            <w:shd w:val="clear" w:color="auto" w:fill="FBD4B4" w:themeFill="accent6" w:themeFillTint="66"/>
          </w:tcPr>
          <w:p w14:paraId="0E12177F" w14:textId="5B2F9912" w:rsidR="00CF7E82" w:rsidRPr="00B05097" w:rsidRDefault="00967307" w:rsidP="00AD1CEB">
            <w:pPr>
              <w:tabs>
                <w:tab w:val="left" w:pos="184"/>
                <w:tab w:val="center" w:pos="313"/>
              </w:tabs>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671C19FB"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 xml:space="preserve">Entity involves the provision of municipal services – e.g., drinking water, sewage treatment, road maintenance, snow removal, garbage pick-up – and management of related infrastructure to support residents and visitors in the five townsites of Field (Yoho National Park), Lake Louise (Banff National Park), Wasagaming (Riding Mountain National Park), Waskesiu (Prince Albert National Park), and Waterton (Waterton Lakes National </w:t>
            </w:r>
            <w:r w:rsidRPr="00B05097">
              <w:rPr>
                <w:rFonts w:asciiTheme="minorHAnsi" w:hAnsiTheme="minorHAnsi" w:cstheme="minorHAnsi"/>
              </w:rPr>
              <w:lastRenderedPageBreak/>
              <w:t>Park). It also includes community planning and sustainable management of commercial growth in all townsites located in a national park.</w:t>
            </w:r>
          </w:p>
        </w:tc>
        <w:tc>
          <w:tcPr>
            <w:tcW w:w="3827" w:type="dxa"/>
          </w:tcPr>
          <w:p w14:paraId="3C1DB0E3" w14:textId="77777777" w:rsidR="00CF7E82" w:rsidRPr="00B05097" w:rsidRDefault="00CF7E82" w:rsidP="00AD1CEB">
            <w:pPr>
              <w:pStyle w:val="ListParagraph"/>
              <w:numPr>
                <w:ilvl w:val="0"/>
                <w:numId w:val="23"/>
              </w:numPr>
              <w:rPr>
                <w:rFonts w:asciiTheme="minorHAnsi" w:hAnsiTheme="minorHAnsi" w:cstheme="minorHAnsi"/>
              </w:rPr>
            </w:pPr>
            <w:r w:rsidRPr="00B05097">
              <w:rPr>
                <w:rFonts w:asciiTheme="minorHAnsi" w:hAnsiTheme="minorHAnsi" w:cstheme="minorHAnsi"/>
              </w:rPr>
              <w:lastRenderedPageBreak/>
              <w:t>Evaluation of Parks Canada’s Townsite Management Sub-Program (2017).</w:t>
            </w:r>
          </w:p>
        </w:tc>
      </w:tr>
      <w:tr w:rsidR="00CF7E82" w:rsidRPr="00B05097" w14:paraId="1FC1CB7B" w14:textId="77777777" w:rsidTr="00AD1CEB">
        <w:trPr>
          <w:trHeight w:val="471"/>
        </w:trPr>
        <w:tc>
          <w:tcPr>
            <w:tcW w:w="14454" w:type="dxa"/>
            <w:gridSpan w:val="5"/>
            <w:shd w:val="clear" w:color="auto" w:fill="DBE5F1" w:themeFill="accent1" w:themeFillTint="33"/>
            <w:vAlign w:val="center"/>
          </w:tcPr>
          <w:p w14:paraId="5F356DCA" w14:textId="77777777" w:rsidR="00CF7E82" w:rsidRPr="00B05097" w:rsidRDefault="00CF7E82" w:rsidP="00AD1CEB">
            <w:pPr>
              <w:rPr>
                <w:rFonts w:asciiTheme="minorHAnsi" w:hAnsiTheme="minorHAnsi" w:cstheme="minorHAnsi"/>
                <w:b/>
                <w:caps/>
              </w:rPr>
            </w:pPr>
            <w:r w:rsidRPr="00B05097">
              <w:rPr>
                <w:rFonts w:asciiTheme="minorHAnsi" w:hAnsiTheme="minorHAnsi" w:cstheme="minorHAnsi"/>
                <w:b/>
                <w:caps/>
              </w:rPr>
              <w:lastRenderedPageBreak/>
              <w:t xml:space="preserve">Horizontal and thematic </w:t>
            </w:r>
          </w:p>
        </w:tc>
      </w:tr>
      <w:tr w:rsidR="00CF7E82" w:rsidRPr="00B05097" w14:paraId="54EA7A51" w14:textId="77777777" w:rsidTr="00AD1CEB">
        <w:trPr>
          <w:trHeight w:val="1539"/>
        </w:trPr>
        <w:tc>
          <w:tcPr>
            <w:tcW w:w="1395" w:type="dxa"/>
            <w:vMerge w:val="restart"/>
          </w:tcPr>
          <w:p w14:paraId="68A7F324" w14:textId="77777777" w:rsidR="00CF7E82" w:rsidRPr="00B05097" w:rsidRDefault="00CF7E82" w:rsidP="00AD1CEB">
            <w:pPr>
              <w:rPr>
                <w:rFonts w:asciiTheme="minorHAnsi" w:hAnsiTheme="minorHAnsi" w:cstheme="minorHAnsi"/>
                <w:b/>
              </w:rPr>
            </w:pPr>
          </w:p>
        </w:tc>
        <w:tc>
          <w:tcPr>
            <w:tcW w:w="2025" w:type="dxa"/>
          </w:tcPr>
          <w:p w14:paraId="0E279488"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Law Enforcement and Compliance</w:t>
            </w:r>
          </w:p>
        </w:tc>
        <w:tc>
          <w:tcPr>
            <w:tcW w:w="842" w:type="dxa"/>
            <w:shd w:val="clear" w:color="auto" w:fill="auto"/>
          </w:tcPr>
          <w:p w14:paraId="1F79E0D4" w14:textId="77777777"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n/a</w:t>
            </w:r>
          </w:p>
        </w:tc>
        <w:tc>
          <w:tcPr>
            <w:tcW w:w="6365" w:type="dxa"/>
          </w:tcPr>
          <w:p w14:paraId="21B2DA11"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Law enforcement is used to support compliance with legislation and regulations aimed at protecting natural and cultural resources and providing high quality visitor experiences in heritage places administered by Parks Canada. This entity includes enforcement by dedicated Park Wardens and related program management, including application of Parks Canada’s Compliance Guidelines (2018).</w:t>
            </w:r>
          </w:p>
        </w:tc>
        <w:tc>
          <w:tcPr>
            <w:tcW w:w="3827" w:type="dxa"/>
          </w:tcPr>
          <w:p w14:paraId="656488BA" w14:textId="77777777" w:rsidR="00CF7E82" w:rsidRPr="00B05097" w:rsidRDefault="00CF7E82" w:rsidP="00AD1CEB">
            <w:pPr>
              <w:pStyle w:val="ListParagraph"/>
              <w:numPr>
                <w:ilvl w:val="0"/>
                <w:numId w:val="24"/>
              </w:numPr>
              <w:rPr>
                <w:rFonts w:asciiTheme="minorHAnsi" w:hAnsiTheme="minorHAnsi" w:cstheme="minorHAnsi"/>
              </w:rPr>
            </w:pPr>
            <w:r w:rsidRPr="00B05097">
              <w:rPr>
                <w:rFonts w:asciiTheme="minorHAnsi" w:hAnsiTheme="minorHAnsi" w:cstheme="minorHAnsi"/>
              </w:rPr>
              <w:t>Audit of Law Enforcement Program – Arming Initiative (2012).</w:t>
            </w:r>
          </w:p>
          <w:p w14:paraId="5CDE3D82" w14:textId="77777777" w:rsidR="00CF7E82" w:rsidRPr="00B05097" w:rsidRDefault="00CF7E82" w:rsidP="00AD1CEB">
            <w:pPr>
              <w:pStyle w:val="ListParagraph"/>
              <w:numPr>
                <w:ilvl w:val="0"/>
                <w:numId w:val="24"/>
              </w:numPr>
              <w:rPr>
                <w:rFonts w:asciiTheme="minorHAnsi" w:hAnsiTheme="minorHAnsi" w:cstheme="minorHAnsi"/>
              </w:rPr>
            </w:pPr>
            <w:r w:rsidRPr="00B05097">
              <w:rPr>
                <w:rFonts w:asciiTheme="minorHAnsi" w:hAnsiTheme="minorHAnsi" w:cstheme="minorHAnsi"/>
              </w:rPr>
              <w:t>Evaluation of Parks Canada’s Law Enforcement Program (2017).</w:t>
            </w:r>
          </w:p>
        </w:tc>
      </w:tr>
      <w:tr w:rsidR="00CF7E82" w:rsidRPr="00B05097" w14:paraId="4D1C9E0D" w14:textId="77777777" w:rsidTr="00AD1CEB">
        <w:trPr>
          <w:trHeight w:val="1788"/>
        </w:trPr>
        <w:tc>
          <w:tcPr>
            <w:tcW w:w="1395" w:type="dxa"/>
            <w:vMerge/>
          </w:tcPr>
          <w:p w14:paraId="42636A50" w14:textId="77777777" w:rsidR="00CF7E82" w:rsidRPr="00B05097" w:rsidRDefault="00CF7E82" w:rsidP="00AD1CEB">
            <w:pPr>
              <w:rPr>
                <w:rFonts w:asciiTheme="minorHAnsi" w:hAnsiTheme="minorHAnsi" w:cstheme="minorHAnsi"/>
                <w:b/>
              </w:rPr>
            </w:pPr>
          </w:p>
        </w:tc>
        <w:tc>
          <w:tcPr>
            <w:tcW w:w="2025" w:type="dxa"/>
          </w:tcPr>
          <w:p w14:paraId="7AF266AF"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Climate Change Adaptation</w:t>
            </w:r>
          </w:p>
        </w:tc>
        <w:tc>
          <w:tcPr>
            <w:tcW w:w="842" w:type="dxa"/>
            <w:shd w:val="clear" w:color="auto" w:fill="FBD4B4" w:themeFill="accent6" w:themeFillTint="66"/>
          </w:tcPr>
          <w:p w14:paraId="405A4FCB" w14:textId="4C102460"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63B40146"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Climate change is a known threat to the conservation gains targeted by Parks Canada. This entity would include Parks Canada’s research into how climate change impacts protected spaces, as well as the application of conservation science to complete vulnerability assessments and identify actions required to help ecosystems adapt. It also includes activities to inventory archaeological and historic sites at risk from climate change and actions taken to record and preserve these places.</w:t>
            </w:r>
          </w:p>
        </w:tc>
        <w:tc>
          <w:tcPr>
            <w:tcW w:w="3827" w:type="dxa"/>
          </w:tcPr>
          <w:p w14:paraId="0BA1D52A" w14:textId="7F71329A" w:rsidR="00CF7E82" w:rsidRPr="00B05097" w:rsidRDefault="00CF7E82" w:rsidP="00AD1CEB">
            <w:pPr>
              <w:pStyle w:val="ListParagraph"/>
              <w:numPr>
                <w:ilvl w:val="0"/>
                <w:numId w:val="20"/>
              </w:numPr>
              <w:rPr>
                <w:rFonts w:asciiTheme="minorHAnsi" w:hAnsiTheme="minorHAnsi" w:cstheme="minorHAnsi"/>
              </w:rPr>
            </w:pPr>
            <w:r w:rsidRPr="00B05097">
              <w:rPr>
                <w:rFonts w:asciiTheme="minorHAnsi" w:hAnsiTheme="minorHAnsi" w:cstheme="minorHAnsi"/>
              </w:rPr>
              <w:t xml:space="preserve">Commissioner </w:t>
            </w:r>
            <w:r w:rsidR="00DA2C10">
              <w:rPr>
                <w:rFonts w:asciiTheme="minorHAnsi" w:hAnsiTheme="minorHAnsi" w:cstheme="minorHAnsi"/>
              </w:rPr>
              <w:t>o</w:t>
            </w:r>
            <w:r w:rsidR="00DA2C10" w:rsidRPr="00B05097">
              <w:rPr>
                <w:rFonts w:asciiTheme="minorHAnsi" w:hAnsiTheme="minorHAnsi" w:cstheme="minorHAnsi"/>
              </w:rPr>
              <w:t xml:space="preserve">f </w:t>
            </w:r>
            <w:r w:rsidR="00DA2C10">
              <w:rPr>
                <w:rFonts w:asciiTheme="minorHAnsi" w:hAnsiTheme="minorHAnsi" w:cstheme="minorHAnsi"/>
              </w:rPr>
              <w:t>t</w:t>
            </w:r>
            <w:r w:rsidR="00DA2C10" w:rsidRPr="00B05097">
              <w:rPr>
                <w:rFonts w:asciiTheme="minorHAnsi" w:hAnsiTheme="minorHAnsi" w:cstheme="minorHAnsi"/>
              </w:rPr>
              <w:t xml:space="preserve">he </w:t>
            </w:r>
            <w:r w:rsidRPr="00B05097">
              <w:rPr>
                <w:rFonts w:asciiTheme="minorHAnsi" w:hAnsiTheme="minorHAnsi" w:cstheme="minorHAnsi"/>
              </w:rPr>
              <w:t xml:space="preserve">Environment </w:t>
            </w:r>
            <w:r w:rsidR="00DA2C10">
              <w:rPr>
                <w:rFonts w:asciiTheme="minorHAnsi" w:hAnsiTheme="minorHAnsi" w:cstheme="minorHAnsi"/>
              </w:rPr>
              <w:t>a</w:t>
            </w:r>
            <w:r w:rsidR="00DA2C10" w:rsidRPr="00B05097">
              <w:rPr>
                <w:rFonts w:asciiTheme="minorHAnsi" w:hAnsiTheme="minorHAnsi" w:cstheme="minorHAnsi"/>
              </w:rPr>
              <w:t xml:space="preserve">nd </w:t>
            </w:r>
            <w:r w:rsidRPr="00B05097">
              <w:rPr>
                <w:rFonts w:asciiTheme="minorHAnsi" w:hAnsiTheme="minorHAnsi" w:cstheme="minorHAnsi"/>
              </w:rPr>
              <w:t>Sustainable Development – Adapting to the Impacts of Climate Change (2017)</w:t>
            </w:r>
          </w:p>
          <w:p w14:paraId="5A7B73F7" w14:textId="77777777" w:rsidR="00CF7E82" w:rsidRPr="00B05097" w:rsidRDefault="00CF7E82" w:rsidP="00AD1CEB">
            <w:pPr>
              <w:pStyle w:val="ListParagraph"/>
              <w:numPr>
                <w:ilvl w:val="0"/>
                <w:numId w:val="20"/>
              </w:numPr>
              <w:rPr>
                <w:rFonts w:asciiTheme="minorHAnsi" w:hAnsiTheme="minorHAnsi" w:cstheme="minorHAnsi"/>
              </w:rPr>
            </w:pPr>
            <w:r w:rsidRPr="00B05097">
              <w:rPr>
                <w:rFonts w:asciiTheme="minorHAnsi" w:hAnsiTheme="minorHAnsi" w:cstheme="minorHAnsi"/>
              </w:rPr>
              <w:t>Evaluation of the Clean Air Agenda – Adaptation Theme (2017)*</w:t>
            </w:r>
          </w:p>
        </w:tc>
      </w:tr>
      <w:tr w:rsidR="00CF7E82" w:rsidRPr="00B05097" w14:paraId="7D226D10" w14:textId="77777777" w:rsidTr="00AD1CEB">
        <w:tc>
          <w:tcPr>
            <w:tcW w:w="1395" w:type="dxa"/>
            <w:vMerge/>
          </w:tcPr>
          <w:p w14:paraId="5DE831F6" w14:textId="77777777" w:rsidR="00CF7E82" w:rsidRPr="00B05097" w:rsidRDefault="00CF7E82" w:rsidP="00AD1CEB">
            <w:pPr>
              <w:rPr>
                <w:rFonts w:asciiTheme="minorHAnsi" w:hAnsiTheme="minorHAnsi" w:cstheme="minorHAnsi"/>
                <w:b/>
              </w:rPr>
            </w:pPr>
          </w:p>
        </w:tc>
        <w:tc>
          <w:tcPr>
            <w:tcW w:w="2025" w:type="dxa"/>
          </w:tcPr>
          <w:p w14:paraId="2FD19105"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Asset Sustainability</w:t>
            </w:r>
          </w:p>
        </w:tc>
        <w:tc>
          <w:tcPr>
            <w:tcW w:w="842" w:type="dxa"/>
            <w:shd w:val="clear" w:color="auto" w:fill="E5B8B7" w:themeFill="accent2" w:themeFillTint="66"/>
          </w:tcPr>
          <w:p w14:paraId="15B540D0" w14:textId="77B9DD6D"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H</w:t>
            </w:r>
            <w:r w:rsidR="00967307">
              <w:rPr>
                <w:rFonts w:asciiTheme="minorHAnsi" w:hAnsiTheme="minorHAnsi" w:cstheme="minorHAnsi"/>
                <w:b/>
              </w:rPr>
              <w:t>igh</w:t>
            </w:r>
          </w:p>
        </w:tc>
        <w:tc>
          <w:tcPr>
            <w:tcW w:w="6365" w:type="dxa"/>
          </w:tcPr>
          <w:p w14:paraId="658436CA" w14:textId="0F2D8FCD" w:rsidR="00CF7E82" w:rsidRPr="00B05097" w:rsidRDefault="00CF7E82" w:rsidP="00AD1CEB">
            <w:pPr>
              <w:rPr>
                <w:rFonts w:asciiTheme="minorHAnsi" w:hAnsiTheme="minorHAnsi" w:cstheme="minorHAnsi"/>
              </w:rPr>
            </w:pPr>
            <w:r w:rsidRPr="00B05097">
              <w:rPr>
                <w:rFonts w:asciiTheme="minorHAnsi" w:hAnsiTheme="minorHAnsi" w:cstheme="minorHAnsi"/>
              </w:rPr>
              <w:t>This entity includes activities undertaken by Parks Canada to maintain or improve the condition of its built assets, including implementation of the Federal Infrastructure Investment</w:t>
            </w:r>
            <w:r w:rsidR="00DA2C10">
              <w:rPr>
                <w:rFonts w:asciiTheme="minorHAnsi" w:hAnsiTheme="minorHAnsi" w:cstheme="minorHAnsi"/>
              </w:rPr>
              <w:t xml:space="preserve"> Program</w:t>
            </w:r>
            <w:r w:rsidRPr="00B05097">
              <w:rPr>
                <w:rFonts w:asciiTheme="minorHAnsi" w:hAnsiTheme="minorHAnsi" w:cstheme="minorHAnsi"/>
              </w:rPr>
              <w:t xml:space="preserve"> and other related special purpose funds. This includes activities to evaluate strategic assets and identify the resources needed to restore and/or decommission contemporary and cultural infrastructure (as appropriate). </w:t>
            </w:r>
          </w:p>
        </w:tc>
        <w:tc>
          <w:tcPr>
            <w:tcW w:w="3827" w:type="dxa"/>
          </w:tcPr>
          <w:p w14:paraId="1C36CB50" w14:textId="77777777" w:rsidR="00CF7E82" w:rsidRPr="00B05097" w:rsidRDefault="00CF7E82" w:rsidP="00AD1CEB">
            <w:pPr>
              <w:rPr>
                <w:rFonts w:asciiTheme="minorHAnsi" w:hAnsiTheme="minorHAnsi" w:cstheme="minorHAnsi"/>
              </w:rPr>
            </w:pPr>
          </w:p>
        </w:tc>
      </w:tr>
      <w:tr w:rsidR="00CF7E82" w:rsidRPr="00B05097" w14:paraId="72761EFE" w14:textId="77777777" w:rsidTr="00AD1CEB">
        <w:tc>
          <w:tcPr>
            <w:tcW w:w="1395" w:type="dxa"/>
            <w:vMerge/>
          </w:tcPr>
          <w:p w14:paraId="2CBEF713" w14:textId="77777777" w:rsidR="00CF7E82" w:rsidRPr="00B05097" w:rsidRDefault="00CF7E82" w:rsidP="00AD1CEB">
            <w:pPr>
              <w:rPr>
                <w:rFonts w:asciiTheme="minorHAnsi" w:hAnsiTheme="minorHAnsi" w:cstheme="minorHAnsi"/>
                <w:b/>
              </w:rPr>
            </w:pPr>
          </w:p>
        </w:tc>
        <w:tc>
          <w:tcPr>
            <w:tcW w:w="2025" w:type="dxa"/>
          </w:tcPr>
          <w:p w14:paraId="35195BE9"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Indigenous Engagement and Reconciliation</w:t>
            </w:r>
          </w:p>
        </w:tc>
        <w:tc>
          <w:tcPr>
            <w:tcW w:w="842" w:type="dxa"/>
            <w:shd w:val="clear" w:color="auto" w:fill="E5B8B7" w:themeFill="accent2" w:themeFillTint="66"/>
          </w:tcPr>
          <w:p w14:paraId="28E7C27A" w14:textId="307097D5"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H</w:t>
            </w:r>
            <w:r w:rsidR="00967307">
              <w:rPr>
                <w:rFonts w:asciiTheme="minorHAnsi" w:hAnsiTheme="minorHAnsi" w:cstheme="minorHAnsi"/>
                <w:b/>
              </w:rPr>
              <w:t>igh</w:t>
            </w:r>
          </w:p>
        </w:tc>
        <w:tc>
          <w:tcPr>
            <w:tcW w:w="6365" w:type="dxa"/>
          </w:tcPr>
          <w:p w14:paraId="5E1C8B13"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Canada’s approach to working with Indigenous Peoples is guided by the “PARKS” principles outlined in Promising Pathways and reconciliation agenda. This includes but is not limited to: engagement; consultation; negotiation; treaty implementation; commemoration and presentation; access; and harvesting. The Indigenous Affairs Branch’s support to Parks Canada to achieve these objectives is also included.</w:t>
            </w:r>
          </w:p>
        </w:tc>
        <w:tc>
          <w:tcPr>
            <w:tcW w:w="3827" w:type="dxa"/>
          </w:tcPr>
          <w:p w14:paraId="0810400E" w14:textId="77777777" w:rsidR="00CF7E82" w:rsidRPr="00B05097" w:rsidRDefault="00CF7E82" w:rsidP="00AD1CEB">
            <w:pPr>
              <w:rPr>
                <w:rFonts w:asciiTheme="minorHAnsi" w:hAnsiTheme="minorHAnsi" w:cstheme="minorHAnsi"/>
              </w:rPr>
            </w:pPr>
          </w:p>
        </w:tc>
      </w:tr>
      <w:tr w:rsidR="00CF7E82" w:rsidRPr="00B05097" w14:paraId="30BB2B81" w14:textId="77777777" w:rsidTr="00AD1CEB">
        <w:tc>
          <w:tcPr>
            <w:tcW w:w="1395" w:type="dxa"/>
            <w:vMerge/>
          </w:tcPr>
          <w:p w14:paraId="388FE22C" w14:textId="77777777" w:rsidR="00CF7E82" w:rsidRPr="00B05097" w:rsidRDefault="00CF7E82" w:rsidP="00AD1CEB">
            <w:pPr>
              <w:rPr>
                <w:rFonts w:asciiTheme="minorHAnsi" w:hAnsiTheme="minorHAnsi" w:cstheme="minorHAnsi"/>
                <w:b/>
              </w:rPr>
            </w:pPr>
          </w:p>
        </w:tc>
        <w:tc>
          <w:tcPr>
            <w:tcW w:w="2025" w:type="dxa"/>
          </w:tcPr>
          <w:p w14:paraId="02E47B0B"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Impact Assessment</w:t>
            </w:r>
          </w:p>
        </w:tc>
        <w:tc>
          <w:tcPr>
            <w:tcW w:w="842" w:type="dxa"/>
            <w:shd w:val="clear" w:color="auto" w:fill="FBD4B4" w:themeFill="accent6" w:themeFillTint="66"/>
          </w:tcPr>
          <w:p w14:paraId="12510C4C" w14:textId="34AF3CA6"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4A517509"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Impact assessment is a systematic method of evaluating potential effects of Parks Canada’s decisions on natural and cultural resources prior to approval and implementation of a project so that effects can be avoided, mitigated, and monitored, as required. Activities undertaken in support of projects across all systems of heritage places (e.g., environmental impact assessment, cultural resource impact analysis, archaeological impact assessment). Related activities range from policy development to completion of assessments, implementation of appropriate mitigation measures, and project surveillance and monitoring.</w:t>
            </w:r>
          </w:p>
        </w:tc>
        <w:tc>
          <w:tcPr>
            <w:tcW w:w="3827" w:type="dxa"/>
          </w:tcPr>
          <w:p w14:paraId="3203B84E" w14:textId="73C9482D" w:rsidR="00CF7E82" w:rsidRPr="00B05097" w:rsidRDefault="00CF7E82" w:rsidP="00AD1CEB">
            <w:pPr>
              <w:pStyle w:val="ListParagraph"/>
              <w:numPr>
                <w:ilvl w:val="0"/>
                <w:numId w:val="18"/>
              </w:numPr>
              <w:rPr>
                <w:rFonts w:asciiTheme="minorHAnsi" w:hAnsiTheme="minorHAnsi" w:cstheme="minorHAnsi"/>
              </w:rPr>
            </w:pPr>
            <w:r w:rsidRPr="00B05097">
              <w:rPr>
                <w:rFonts w:asciiTheme="minorHAnsi" w:hAnsiTheme="minorHAnsi" w:cstheme="minorHAnsi"/>
              </w:rPr>
              <w:t xml:space="preserve">Commissioner </w:t>
            </w:r>
            <w:r w:rsidR="00DA2C10">
              <w:rPr>
                <w:rFonts w:asciiTheme="minorHAnsi" w:hAnsiTheme="minorHAnsi" w:cstheme="minorHAnsi"/>
              </w:rPr>
              <w:t>o</w:t>
            </w:r>
            <w:r w:rsidR="00DA2C10" w:rsidRPr="00B05097">
              <w:rPr>
                <w:rFonts w:asciiTheme="minorHAnsi" w:hAnsiTheme="minorHAnsi" w:cstheme="minorHAnsi"/>
              </w:rPr>
              <w:t xml:space="preserve">f </w:t>
            </w:r>
            <w:r w:rsidR="00DA2C10">
              <w:rPr>
                <w:rFonts w:asciiTheme="minorHAnsi" w:hAnsiTheme="minorHAnsi" w:cstheme="minorHAnsi"/>
              </w:rPr>
              <w:t>t</w:t>
            </w:r>
            <w:r w:rsidR="00DA2C10" w:rsidRPr="00B05097">
              <w:rPr>
                <w:rFonts w:asciiTheme="minorHAnsi" w:hAnsiTheme="minorHAnsi" w:cstheme="minorHAnsi"/>
              </w:rPr>
              <w:t xml:space="preserve">he </w:t>
            </w:r>
            <w:r w:rsidRPr="00B05097">
              <w:rPr>
                <w:rFonts w:asciiTheme="minorHAnsi" w:hAnsiTheme="minorHAnsi" w:cstheme="minorHAnsi"/>
              </w:rPr>
              <w:t>Environment and Sustainable Development – Implementation of the Canadian Environmental Assessment Act, 2012 (2014)</w:t>
            </w:r>
          </w:p>
          <w:p w14:paraId="53C2609A" w14:textId="77777777" w:rsidR="00CF7E82" w:rsidRPr="00B05097" w:rsidRDefault="00CF7E82" w:rsidP="00AD1CEB">
            <w:pPr>
              <w:pStyle w:val="ListParagraph"/>
              <w:numPr>
                <w:ilvl w:val="0"/>
                <w:numId w:val="18"/>
              </w:numPr>
              <w:rPr>
                <w:rFonts w:asciiTheme="minorHAnsi" w:hAnsiTheme="minorHAnsi" w:cstheme="minorHAnsi"/>
              </w:rPr>
            </w:pPr>
            <w:r w:rsidRPr="00B05097">
              <w:rPr>
                <w:rFonts w:asciiTheme="minorHAnsi" w:hAnsiTheme="minorHAnsi" w:cstheme="minorHAnsi"/>
              </w:rPr>
              <w:t>Audit of the Governance of the Federal Infrastructure Investment Program at Parks Canada (2017)</w:t>
            </w:r>
          </w:p>
          <w:p w14:paraId="6300CCBC" w14:textId="77777777" w:rsidR="00CF7E82" w:rsidRPr="00B05097" w:rsidRDefault="00CF7E82" w:rsidP="00AD1CEB">
            <w:pPr>
              <w:rPr>
                <w:rFonts w:asciiTheme="minorHAnsi" w:hAnsiTheme="minorHAnsi" w:cstheme="minorHAnsi"/>
              </w:rPr>
            </w:pPr>
          </w:p>
        </w:tc>
      </w:tr>
      <w:tr w:rsidR="00CF7E82" w:rsidRPr="00B05097" w14:paraId="3326A0F9" w14:textId="77777777" w:rsidTr="00AD1CEB">
        <w:tc>
          <w:tcPr>
            <w:tcW w:w="1395" w:type="dxa"/>
            <w:vMerge/>
          </w:tcPr>
          <w:p w14:paraId="1780BA39" w14:textId="77777777" w:rsidR="00CF7E82" w:rsidRPr="00B05097" w:rsidRDefault="00CF7E82" w:rsidP="00AD1CEB">
            <w:pPr>
              <w:rPr>
                <w:rFonts w:asciiTheme="minorHAnsi" w:hAnsiTheme="minorHAnsi" w:cstheme="minorHAnsi"/>
                <w:b/>
              </w:rPr>
            </w:pPr>
          </w:p>
        </w:tc>
        <w:tc>
          <w:tcPr>
            <w:tcW w:w="2025" w:type="dxa"/>
          </w:tcPr>
          <w:p w14:paraId="4074E5B0"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Management Planning and Reporting</w:t>
            </w:r>
          </w:p>
        </w:tc>
        <w:tc>
          <w:tcPr>
            <w:tcW w:w="842" w:type="dxa"/>
            <w:shd w:val="clear" w:color="auto" w:fill="FBD4B4" w:themeFill="accent6" w:themeFillTint="66"/>
          </w:tcPr>
          <w:p w14:paraId="5F9C67A1" w14:textId="0BE2D28C" w:rsidR="00CF7E82" w:rsidRPr="00B05097" w:rsidRDefault="00967307" w:rsidP="00AD1CEB">
            <w:pPr>
              <w:jc w:val="center"/>
              <w:rPr>
                <w:rFonts w:asciiTheme="minorHAnsi" w:hAnsiTheme="minorHAnsi" w:cstheme="minorHAnsi"/>
                <w:b/>
              </w:rPr>
            </w:pPr>
            <w:r w:rsidRPr="00B05097">
              <w:rPr>
                <w:rFonts w:asciiTheme="minorHAnsi" w:hAnsiTheme="minorHAnsi" w:cstheme="minorHAnsi"/>
                <w:b/>
              </w:rPr>
              <w:t>M</w:t>
            </w:r>
            <w:r>
              <w:rPr>
                <w:rFonts w:asciiTheme="minorHAnsi" w:hAnsiTheme="minorHAnsi" w:cstheme="minorHAnsi"/>
                <w:b/>
              </w:rPr>
              <w:t>edium</w:t>
            </w:r>
          </w:p>
        </w:tc>
        <w:tc>
          <w:tcPr>
            <w:tcW w:w="6365" w:type="dxa"/>
          </w:tcPr>
          <w:p w14:paraId="0E406B66" w14:textId="77777777" w:rsidR="00CF7E82" w:rsidRPr="00B05097" w:rsidRDefault="00CF7E82" w:rsidP="00AD1CEB">
            <w:pPr>
              <w:rPr>
                <w:rFonts w:asciiTheme="minorHAnsi" w:hAnsiTheme="minorHAnsi" w:cstheme="minorHAnsi"/>
              </w:rPr>
            </w:pPr>
            <w:r w:rsidRPr="00B05097">
              <w:rPr>
                <w:rFonts w:asciiTheme="minorHAnsi" w:hAnsiTheme="minorHAnsi" w:cstheme="minorHAnsi"/>
              </w:rPr>
              <w:t>Management planning is undertaken for Parks Canada's administered heritage places in accordance with legal requirements and Agency policies pertaining to planning and reporting.</w:t>
            </w:r>
            <w:r w:rsidRPr="00B05097">
              <w:rPr>
                <w:rFonts w:asciiTheme="minorHAnsi" w:hAnsiTheme="minorHAnsi"/>
              </w:rPr>
              <w:t xml:space="preserve"> </w:t>
            </w:r>
            <w:r w:rsidRPr="00B05097">
              <w:rPr>
                <w:rFonts w:asciiTheme="minorHAnsi" w:hAnsiTheme="minorHAnsi" w:cstheme="minorHAnsi"/>
              </w:rPr>
              <w:t>The management planning cycle is an iterative cycle of analysis, consultation, decision-making, implementation, monitoring, reporting and engagement that allows for regular assessment and adjustment of the management direction to achieve intended results.</w:t>
            </w:r>
          </w:p>
        </w:tc>
        <w:tc>
          <w:tcPr>
            <w:tcW w:w="3827" w:type="dxa"/>
          </w:tcPr>
          <w:p w14:paraId="5864EEB6" w14:textId="77777777" w:rsidR="00CF7E82" w:rsidRPr="00B05097" w:rsidRDefault="00CF7E82" w:rsidP="00AD1CEB">
            <w:pPr>
              <w:pStyle w:val="ListParagraph"/>
              <w:ind w:left="360"/>
              <w:rPr>
                <w:rFonts w:asciiTheme="minorHAnsi" w:hAnsiTheme="minorHAnsi" w:cstheme="minorHAnsi"/>
              </w:rPr>
            </w:pPr>
          </w:p>
        </w:tc>
      </w:tr>
      <w:tr w:rsidR="00CF7E82" w:rsidRPr="00B05097" w14:paraId="43EB5DA3" w14:textId="77777777" w:rsidTr="00AD1CEB">
        <w:tc>
          <w:tcPr>
            <w:tcW w:w="1395" w:type="dxa"/>
            <w:vMerge/>
          </w:tcPr>
          <w:p w14:paraId="6BFA36AA" w14:textId="77777777" w:rsidR="00CF7E82" w:rsidRPr="00B05097" w:rsidRDefault="00CF7E82" w:rsidP="00AD1CEB">
            <w:pPr>
              <w:rPr>
                <w:rFonts w:asciiTheme="minorHAnsi" w:hAnsiTheme="minorHAnsi" w:cstheme="minorHAnsi"/>
                <w:b/>
              </w:rPr>
            </w:pPr>
          </w:p>
        </w:tc>
        <w:tc>
          <w:tcPr>
            <w:tcW w:w="2025" w:type="dxa"/>
          </w:tcPr>
          <w:p w14:paraId="790FF929"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General Class Contribution Program (GCCP)</w:t>
            </w:r>
          </w:p>
        </w:tc>
        <w:tc>
          <w:tcPr>
            <w:tcW w:w="842" w:type="dxa"/>
            <w:shd w:val="clear" w:color="auto" w:fill="auto"/>
          </w:tcPr>
          <w:p w14:paraId="74D69F30" w14:textId="77777777"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n/a</w:t>
            </w:r>
          </w:p>
        </w:tc>
        <w:tc>
          <w:tcPr>
            <w:tcW w:w="6365" w:type="dxa"/>
          </w:tcPr>
          <w:p w14:paraId="68A5FA08" w14:textId="17B4036D" w:rsidR="00CF7E82" w:rsidRPr="00B05097" w:rsidRDefault="00CF7E82">
            <w:pPr>
              <w:rPr>
                <w:rFonts w:asciiTheme="minorHAnsi" w:hAnsiTheme="minorHAnsi" w:cstheme="minorHAnsi"/>
              </w:rPr>
            </w:pPr>
            <w:r w:rsidRPr="00B05097">
              <w:rPr>
                <w:rFonts w:asciiTheme="minorHAnsi" w:hAnsiTheme="minorHAnsi" w:cstheme="minorHAnsi"/>
              </w:rPr>
              <w:t xml:space="preserve">The GCCP is a funding authority available to Agency managers that </w:t>
            </w:r>
            <w:r w:rsidR="00DA2C10" w:rsidRPr="00B05097">
              <w:rPr>
                <w:rFonts w:asciiTheme="minorHAnsi" w:hAnsiTheme="minorHAnsi" w:cstheme="minorHAnsi"/>
              </w:rPr>
              <w:t>identif</w:t>
            </w:r>
            <w:r w:rsidR="00DA2C10">
              <w:rPr>
                <w:rFonts w:asciiTheme="minorHAnsi" w:hAnsiTheme="minorHAnsi" w:cstheme="minorHAnsi"/>
              </w:rPr>
              <w:t>ies</w:t>
            </w:r>
            <w:r w:rsidR="00DA2C10" w:rsidRPr="00B05097">
              <w:rPr>
                <w:rFonts w:asciiTheme="minorHAnsi" w:hAnsiTheme="minorHAnsi" w:cstheme="minorHAnsi"/>
              </w:rPr>
              <w:t xml:space="preserve"> </w:t>
            </w:r>
            <w:r w:rsidRPr="00B05097">
              <w:rPr>
                <w:rFonts w:asciiTheme="minorHAnsi" w:hAnsiTheme="minorHAnsi" w:cstheme="minorHAnsi"/>
              </w:rPr>
              <w:t xml:space="preserve">use of a contribution agreement as the most effective means of achieving program objectives. The program assists eligible recipients in delivering a broad range of activities and projects in support of Parks Canada’s mandate. </w:t>
            </w:r>
          </w:p>
        </w:tc>
        <w:tc>
          <w:tcPr>
            <w:tcW w:w="3827" w:type="dxa"/>
          </w:tcPr>
          <w:p w14:paraId="42760003" w14:textId="77777777" w:rsidR="00CF7E82" w:rsidRPr="00B05097" w:rsidRDefault="00CF7E82" w:rsidP="00AD1CEB">
            <w:pPr>
              <w:pStyle w:val="ListParagraph"/>
              <w:numPr>
                <w:ilvl w:val="0"/>
                <w:numId w:val="18"/>
              </w:numPr>
              <w:rPr>
                <w:rFonts w:asciiTheme="minorHAnsi" w:hAnsiTheme="minorHAnsi" w:cstheme="minorHAnsi"/>
              </w:rPr>
            </w:pPr>
            <w:r w:rsidRPr="00B05097">
              <w:rPr>
                <w:rFonts w:asciiTheme="minorHAnsi" w:hAnsiTheme="minorHAnsi" w:cstheme="minorHAnsi"/>
              </w:rPr>
              <w:t>Evaluation of Parks Canada’s GCCP (2017)</w:t>
            </w:r>
          </w:p>
        </w:tc>
      </w:tr>
      <w:tr w:rsidR="00CF7E82" w:rsidRPr="00B05097" w14:paraId="415197B1" w14:textId="77777777" w:rsidTr="00AD1CEB">
        <w:tc>
          <w:tcPr>
            <w:tcW w:w="1395" w:type="dxa"/>
            <w:vMerge/>
          </w:tcPr>
          <w:p w14:paraId="37741B4B" w14:textId="77777777" w:rsidR="00CF7E82" w:rsidRPr="00B05097" w:rsidRDefault="00CF7E82" w:rsidP="00AD1CEB">
            <w:pPr>
              <w:rPr>
                <w:rFonts w:asciiTheme="minorHAnsi" w:hAnsiTheme="minorHAnsi" w:cstheme="minorHAnsi"/>
                <w:b/>
              </w:rPr>
            </w:pPr>
          </w:p>
        </w:tc>
        <w:tc>
          <w:tcPr>
            <w:tcW w:w="2025" w:type="dxa"/>
          </w:tcPr>
          <w:p w14:paraId="7C47E75B" w14:textId="77777777" w:rsidR="00CF7E82" w:rsidRPr="00B05097" w:rsidRDefault="00CF7E82" w:rsidP="00AD1CEB">
            <w:pPr>
              <w:pStyle w:val="ListParagraph"/>
              <w:numPr>
                <w:ilvl w:val="0"/>
                <w:numId w:val="30"/>
              </w:numPr>
              <w:rPr>
                <w:rFonts w:asciiTheme="minorHAnsi" w:hAnsiTheme="minorHAnsi" w:cstheme="minorHAnsi"/>
                <w:b/>
              </w:rPr>
            </w:pPr>
            <w:r w:rsidRPr="00B05097">
              <w:rPr>
                <w:rFonts w:asciiTheme="minorHAnsi" w:hAnsiTheme="minorHAnsi" w:cstheme="minorHAnsi"/>
                <w:b/>
              </w:rPr>
              <w:t>Youth Employment Strategy (YES)*</w:t>
            </w:r>
          </w:p>
        </w:tc>
        <w:tc>
          <w:tcPr>
            <w:tcW w:w="842" w:type="dxa"/>
          </w:tcPr>
          <w:p w14:paraId="6D838977" w14:textId="77777777" w:rsidR="00CF7E82" w:rsidRPr="00B05097" w:rsidRDefault="00CF7E82" w:rsidP="00AD1CEB">
            <w:pPr>
              <w:jc w:val="center"/>
              <w:rPr>
                <w:rFonts w:asciiTheme="minorHAnsi" w:hAnsiTheme="minorHAnsi" w:cstheme="minorHAnsi"/>
                <w:b/>
              </w:rPr>
            </w:pPr>
            <w:r w:rsidRPr="00B05097">
              <w:rPr>
                <w:rFonts w:asciiTheme="minorHAnsi" w:hAnsiTheme="minorHAnsi" w:cstheme="minorHAnsi"/>
                <w:b/>
              </w:rPr>
              <w:t>n/a</w:t>
            </w:r>
          </w:p>
        </w:tc>
        <w:tc>
          <w:tcPr>
            <w:tcW w:w="6365" w:type="dxa"/>
          </w:tcPr>
          <w:p w14:paraId="6A3D7A5C" w14:textId="6FF439C5" w:rsidR="00CF7E82" w:rsidRPr="00B05097" w:rsidRDefault="00CF7E82">
            <w:pPr>
              <w:rPr>
                <w:rFonts w:asciiTheme="minorHAnsi" w:hAnsiTheme="minorHAnsi" w:cstheme="minorHAnsi"/>
              </w:rPr>
            </w:pPr>
            <w:r w:rsidRPr="00B05097">
              <w:rPr>
                <w:rFonts w:asciiTheme="minorHAnsi" w:hAnsiTheme="minorHAnsi" w:cstheme="minorHAnsi"/>
              </w:rPr>
              <w:t xml:space="preserve">Parks Canada participation in the government-wide YES is limited to the Summer Work Experience </w:t>
            </w:r>
            <w:r w:rsidR="00DA2C10">
              <w:rPr>
                <w:rFonts w:asciiTheme="minorHAnsi" w:hAnsiTheme="minorHAnsi" w:cstheme="minorHAnsi"/>
              </w:rPr>
              <w:t>P</w:t>
            </w:r>
            <w:r w:rsidR="00DA2C10" w:rsidRPr="00B05097">
              <w:rPr>
                <w:rFonts w:asciiTheme="minorHAnsi" w:hAnsiTheme="minorHAnsi" w:cstheme="minorHAnsi"/>
              </w:rPr>
              <w:t>rogram</w:t>
            </w:r>
            <w:r w:rsidRPr="00B05097">
              <w:rPr>
                <w:rFonts w:asciiTheme="minorHAnsi" w:hAnsiTheme="minorHAnsi" w:cstheme="minorHAnsi"/>
              </w:rPr>
              <w:t>. Related funded has historically been approximately $2 million per year.</w:t>
            </w:r>
          </w:p>
        </w:tc>
        <w:tc>
          <w:tcPr>
            <w:tcW w:w="3827" w:type="dxa"/>
          </w:tcPr>
          <w:p w14:paraId="1F247D18" w14:textId="77777777" w:rsidR="00CF7E82" w:rsidRDefault="00CF7E82" w:rsidP="00AD1CEB">
            <w:pPr>
              <w:pStyle w:val="ListParagraph"/>
              <w:numPr>
                <w:ilvl w:val="0"/>
                <w:numId w:val="18"/>
              </w:numPr>
              <w:rPr>
                <w:rFonts w:asciiTheme="minorHAnsi" w:hAnsiTheme="minorHAnsi" w:cstheme="minorHAnsi"/>
              </w:rPr>
            </w:pPr>
            <w:r w:rsidRPr="00B05097">
              <w:rPr>
                <w:rFonts w:asciiTheme="minorHAnsi" w:hAnsiTheme="minorHAnsi" w:cstheme="minorHAnsi"/>
              </w:rPr>
              <w:t>Summative Evaluation of the Horizontal Youth Employment Strategy (2015)*</w:t>
            </w:r>
          </w:p>
          <w:p w14:paraId="538C1D6C" w14:textId="084B001A" w:rsidR="007A0691" w:rsidRPr="00B05097" w:rsidRDefault="007A0691" w:rsidP="00AD1CEB">
            <w:pPr>
              <w:pStyle w:val="ListParagraph"/>
              <w:numPr>
                <w:ilvl w:val="0"/>
                <w:numId w:val="18"/>
              </w:numPr>
              <w:rPr>
                <w:rFonts w:asciiTheme="minorHAnsi" w:hAnsiTheme="minorHAnsi" w:cstheme="minorHAnsi"/>
              </w:rPr>
            </w:pPr>
            <w:r>
              <w:rPr>
                <w:rFonts w:asciiTheme="minorHAnsi" w:hAnsiTheme="minorHAnsi" w:cstheme="minorHAnsi"/>
              </w:rPr>
              <w:t>Evaluation of the Youth Employment Strategy (expected in November 2019)</w:t>
            </w:r>
          </w:p>
        </w:tc>
      </w:tr>
    </w:tbl>
    <w:p w14:paraId="72354ADF" w14:textId="77777777" w:rsidR="00CF7E82" w:rsidRPr="003448A0" w:rsidRDefault="00CF7E82" w:rsidP="00CF7E82">
      <w:pPr>
        <w:rPr>
          <w:sz w:val="20"/>
        </w:rPr>
      </w:pPr>
      <w:r w:rsidRPr="003448A0">
        <w:rPr>
          <w:sz w:val="20"/>
        </w:rPr>
        <w:t>* indicates an interdepartmental evaluation.</w:t>
      </w:r>
    </w:p>
    <w:p w14:paraId="01864A98" w14:textId="77777777" w:rsidR="00CF7E82" w:rsidRDefault="00CF7E82" w:rsidP="00CF7E82">
      <w:pPr>
        <w:pStyle w:val="Heading4"/>
        <w:sectPr w:rsidR="00CF7E82" w:rsidSect="00AD1CEB">
          <w:footerReference w:type="default" r:id="rId35"/>
          <w:pgSz w:w="15840" w:h="12240" w:orient="landscape" w:code="1"/>
          <w:pgMar w:top="720" w:right="720" w:bottom="720" w:left="720" w:header="706" w:footer="706" w:gutter="0"/>
          <w:cols w:space="720"/>
          <w:docGrid w:linePitch="360"/>
        </w:sectPr>
      </w:pPr>
    </w:p>
    <w:p w14:paraId="17E86D2E" w14:textId="77777777" w:rsidR="00CF7E82" w:rsidRPr="003874CD" w:rsidRDefault="00CF7E82" w:rsidP="00CF7E82">
      <w:pPr>
        <w:pStyle w:val="Heading4"/>
      </w:pPr>
      <w:bookmarkStart w:id="36" w:name="_Toc20918744"/>
      <w:r>
        <w:lastRenderedPageBreak/>
        <w:t>Appendix C:</w:t>
      </w:r>
      <w:r>
        <w:tab/>
      </w:r>
      <w:r w:rsidRPr="003874CD">
        <w:t>Dimensions for Evaluation Priority Ratings</w:t>
      </w:r>
      <w:bookmarkEnd w:id="36"/>
    </w:p>
    <w:p w14:paraId="4AB14DE3" w14:textId="77777777" w:rsidR="00CF7E82" w:rsidRDefault="00CF7E82" w:rsidP="00CF7E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000" w:firstRow="0" w:lastRow="0" w:firstColumn="0" w:lastColumn="0" w:noHBand="0" w:noVBand="0"/>
      </w:tblPr>
      <w:tblGrid>
        <w:gridCol w:w="1742"/>
        <w:gridCol w:w="2599"/>
        <w:gridCol w:w="2537"/>
        <w:gridCol w:w="2516"/>
      </w:tblGrid>
      <w:tr w:rsidR="00CF7E82" w:rsidRPr="00480002" w14:paraId="13069D5A"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365F91" w:themeFill="accent1" w:themeFillShade="BF"/>
          </w:tcPr>
          <w:p w14:paraId="0F05CA15" w14:textId="77777777" w:rsidR="00CF7E82" w:rsidRPr="00546B77" w:rsidRDefault="00CF7E82" w:rsidP="00AD1CEB">
            <w:pPr>
              <w:rPr>
                <w:rFonts w:cstheme="minorHAnsi"/>
                <w:b/>
                <w:color w:val="FFFFFF" w:themeColor="background1"/>
                <w:sz w:val="20"/>
                <w:szCs w:val="20"/>
              </w:rPr>
            </w:pPr>
            <w:r w:rsidRPr="00546B77">
              <w:rPr>
                <w:rFonts w:cstheme="minorHAnsi"/>
                <w:b/>
                <w:color w:val="FFFFFF" w:themeColor="background1"/>
                <w:sz w:val="20"/>
                <w:szCs w:val="20"/>
              </w:rPr>
              <w:t>Dimension</w:t>
            </w:r>
          </w:p>
        </w:tc>
        <w:tc>
          <w:tcPr>
            <w:tcW w:w="0" w:type="auto"/>
            <w:gridSpan w:val="3"/>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6C2643DE" w14:textId="77777777" w:rsidR="00CF7E82" w:rsidRPr="00546B77" w:rsidRDefault="00CF7E82" w:rsidP="00AD1CEB">
            <w:pPr>
              <w:jc w:val="center"/>
              <w:rPr>
                <w:rFonts w:cstheme="minorHAnsi"/>
                <w:b/>
                <w:color w:val="FFFFFF" w:themeColor="background1"/>
                <w:sz w:val="20"/>
                <w:szCs w:val="20"/>
              </w:rPr>
            </w:pPr>
            <w:r w:rsidRPr="00546B77">
              <w:rPr>
                <w:rFonts w:cstheme="minorHAnsi"/>
                <w:b/>
                <w:color w:val="FFFFFF" w:themeColor="background1"/>
                <w:sz w:val="20"/>
                <w:szCs w:val="20"/>
              </w:rPr>
              <w:t>Score</w:t>
            </w:r>
          </w:p>
        </w:tc>
      </w:tr>
      <w:tr w:rsidR="00CF7E82" w:rsidRPr="00480002" w14:paraId="28453B1B" w14:textId="77777777" w:rsidTr="00AD1CEB">
        <w:trPr>
          <w:trHeight w:val="144"/>
        </w:trPr>
        <w:tc>
          <w:tcPr>
            <w:tcW w:w="0" w:type="auto"/>
            <w:vMerge/>
            <w:tcBorders>
              <w:left w:val="single" w:sz="4" w:space="0" w:color="auto"/>
              <w:bottom w:val="single" w:sz="4" w:space="0" w:color="auto"/>
              <w:right w:val="single" w:sz="4" w:space="0" w:color="auto"/>
            </w:tcBorders>
            <w:shd w:val="clear" w:color="auto" w:fill="365F91" w:themeFill="accent1" w:themeFillShade="BF"/>
          </w:tcPr>
          <w:p w14:paraId="7FCF495A" w14:textId="77777777" w:rsidR="00CF7E82" w:rsidRPr="00546B77" w:rsidRDefault="00CF7E82" w:rsidP="00AD1CEB">
            <w:pPr>
              <w:rPr>
                <w:rFonts w:cstheme="minorHAnsi"/>
                <w:b/>
                <w:color w:val="FFFFFF" w:themeColor="background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E3E02B9" w14:textId="77777777" w:rsidR="00CF7E82" w:rsidRPr="00546B77" w:rsidRDefault="00CF7E82" w:rsidP="00AD1CEB">
            <w:pPr>
              <w:jc w:val="center"/>
              <w:rPr>
                <w:rFonts w:cstheme="minorHAnsi"/>
                <w:b/>
                <w:color w:val="FFFFFF" w:themeColor="background1"/>
                <w:sz w:val="20"/>
                <w:szCs w:val="20"/>
              </w:rPr>
            </w:pPr>
            <w:r w:rsidRPr="00546B77">
              <w:rPr>
                <w:rFonts w:cstheme="minorHAnsi"/>
                <w:b/>
                <w:color w:val="FFFFFF" w:themeColor="background1"/>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3BFB44F4" w14:textId="77777777" w:rsidR="00CF7E82" w:rsidRPr="00546B77" w:rsidRDefault="00CF7E82" w:rsidP="00AD1CEB">
            <w:pPr>
              <w:jc w:val="center"/>
              <w:rPr>
                <w:rFonts w:cstheme="minorHAnsi"/>
                <w:b/>
                <w:color w:val="FFFFFF" w:themeColor="background1"/>
                <w:sz w:val="20"/>
                <w:szCs w:val="20"/>
              </w:rPr>
            </w:pPr>
            <w:r w:rsidRPr="00546B77">
              <w:rPr>
                <w:rFonts w:cstheme="minorHAnsi"/>
                <w:b/>
                <w:color w:val="FFFFFF" w:themeColor="background1"/>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31912500" w14:textId="77777777" w:rsidR="00CF7E82" w:rsidRPr="00546B77" w:rsidRDefault="00CF7E82" w:rsidP="00AD1CEB">
            <w:pPr>
              <w:jc w:val="center"/>
              <w:rPr>
                <w:rFonts w:cstheme="minorHAnsi"/>
                <w:b/>
                <w:color w:val="FFFFFF" w:themeColor="background1"/>
                <w:sz w:val="20"/>
                <w:szCs w:val="20"/>
              </w:rPr>
            </w:pPr>
            <w:r w:rsidRPr="00546B77">
              <w:rPr>
                <w:rFonts w:cstheme="minorHAnsi"/>
                <w:b/>
                <w:color w:val="FFFFFF" w:themeColor="background1"/>
                <w:sz w:val="20"/>
                <w:szCs w:val="20"/>
              </w:rPr>
              <w:t>0</w:t>
            </w:r>
          </w:p>
        </w:tc>
      </w:tr>
      <w:tr w:rsidR="00CF7E82" w:rsidRPr="00480002" w14:paraId="1D29B7FF" w14:textId="77777777" w:rsidTr="00AD1CEB">
        <w:trPr>
          <w:trHeight w:val="144"/>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F946F1" w14:textId="77777777" w:rsidR="00CF7E82" w:rsidRPr="00DA4FDE" w:rsidRDefault="00CF7E82" w:rsidP="00AD1CEB">
            <w:pPr>
              <w:rPr>
                <w:rFonts w:cstheme="minorHAnsi"/>
                <w:b/>
                <w:sz w:val="20"/>
                <w:szCs w:val="20"/>
              </w:rPr>
            </w:pPr>
            <w:r w:rsidRPr="00DA4FDE">
              <w:rPr>
                <w:rFonts w:cstheme="minorHAnsi"/>
                <w:b/>
                <w:sz w:val="20"/>
                <w:szCs w:val="20"/>
              </w:rPr>
              <w:t>Materiality</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232DA5" w14:textId="77777777" w:rsidR="00CF7E82" w:rsidRPr="00480002" w:rsidRDefault="00CF7E82" w:rsidP="00AD1CEB">
            <w:pPr>
              <w:jc w:val="center"/>
              <w:rPr>
                <w:rFonts w:cstheme="minorHAnsi"/>
                <w:b/>
                <w:sz w:val="20"/>
                <w:szCs w:val="20"/>
              </w:rPr>
            </w:pPr>
            <w:r w:rsidRPr="00480002">
              <w:rPr>
                <w:rFonts w:cstheme="minorHAnsi"/>
                <w:b/>
                <w:sz w:val="20"/>
                <w:szCs w:val="20"/>
              </w:rPr>
              <w:t xml:space="preserve">&gt;10% </w:t>
            </w:r>
            <w:r w:rsidRPr="00480002">
              <w:rPr>
                <w:rFonts w:cstheme="minorHAnsi"/>
                <w:b/>
                <w:sz w:val="20"/>
                <w:szCs w:val="20"/>
              </w:rPr>
              <w:br/>
              <w:t>(more than $97M)</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ADF38" w14:textId="77777777" w:rsidR="00CF7E82" w:rsidRPr="00480002" w:rsidRDefault="00CF7E82" w:rsidP="00AD1CEB">
            <w:pPr>
              <w:jc w:val="center"/>
              <w:rPr>
                <w:rFonts w:cstheme="minorHAnsi"/>
                <w:b/>
                <w:sz w:val="20"/>
                <w:szCs w:val="20"/>
              </w:rPr>
            </w:pPr>
            <w:r w:rsidRPr="00480002">
              <w:rPr>
                <w:rFonts w:cstheme="minorHAnsi"/>
                <w:b/>
                <w:sz w:val="20"/>
                <w:szCs w:val="20"/>
              </w:rPr>
              <w:t xml:space="preserve">5% to 10% </w:t>
            </w:r>
            <w:r w:rsidRPr="00480002">
              <w:rPr>
                <w:rFonts w:cstheme="minorHAnsi"/>
                <w:b/>
                <w:sz w:val="20"/>
                <w:szCs w:val="20"/>
              </w:rPr>
              <w:br/>
              <w:t>(approx.  $48 to 96 M)</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7254BD" w14:textId="77777777" w:rsidR="00CF7E82" w:rsidRPr="00480002" w:rsidRDefault="00CF7E82" w:rsidP="00AD1CEB">
            <w:pPr>
              <w:jc w:val="center"/>
              <w:rPr>
                <w:rFonts w:cstheme="minorHAnsi"/>
                <w:b/>
                <w:sz w:val="20"/>
                <w:szCs w:val="20"/>
              </w:rPr>
            </w:pPr>
            <w:r w:rsidRPr="00480002">
              <w:rPr>
                <w:rFonts w:cstheme="minorHAnsi"/>
                <w:b/>
                <w:sz w:val="20"/>
                <w:szCs w:val="20"/>
              </w:rPr>
              <w:t xml:space="preserve">&lt;5% </w:t>
            </w:r>
            <w:r w:rsidRPr="00480002">
              <w:rPr>
                <w:rFonts w:cstheme="minorHAnsi"/>
                <w:b/>
                <w:sz w:val="20"/>
                <w:szCs w:val="20"/>
              </w:rPr>
              <w:br/>
              <w:t>(less than $47 M)</w:t>
            </w:r>
          </w:p>
        </w:tc>
      </w:tr>
      <w:tr w:rsidR="00CF7E82" w:rsidRPr="00480002" w14:paraId="39847E26"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6484633D" w14:textId="77777777" w:rsidR="00CF7E82" w:rsidRPr="00DA4FDE" w:rsidRDefault="00CF7E82" w:rsidP="00AD1CEB">
            <w:pPr>
              <w:rPr>
                <w:rFonts w:cstheme="minorHAnsi"/>
                <w:b/>
                <w:sz w:val="20"/>
                <w:szCs w:val="20"/>
              </w:rPr>
            </w:pPr>
            <w:r>
              <w:rPr>
                <w:rFonts w:cstheme="minorHAnsi"/>
                <w:b/>
                <w:sz w:val="20"/>
                <w:szCs w:val="20"/>
              </w:rPr>
              <w:t>TBS</w:t>
            </w:r>
            <w:r w:rsidRPr="00DA4FDE">
              <w:rPr>
                <w:rFonts w:cstheme="minorHAnsi"/>
                <w:b/>
                <w:sz w:val="20"/>
                <w:szCs w:val="20"/>
              </w:rPr>
              <w:t xml:space="preserve"> </w:t>
            </w:r>
            <w:r>
              <w:rPr>
                <w:rFonts w:cstheme="minorHAnsi"/>
                <w:b/>
                <w:sz w:val="20"/>
                <w:szCs w:val="20"/>
              </w:rPr>
              <w:t xml:space="preserve">Advice or </w:t>
            </w:r>
            <w:r w:rsidRPr="00DA4FDE">
              <w:rPr>
                <w:rFonts w:cstheme="minorHAnsi"/>
                <w:b/>
                <w:sz w:val="20"/>
                <w:szCs w:val="20"/>
              </w:rPr>
              <w:t>Commitments</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DFFE71" w14:textId="77777777" w:rsidR="00CF7E82" w:rsidRPr="00480002" w:rsidRDefault="00CF7E82" w:rsidP="00AD1CEB">
            <w:pPr>
              <w:jc w:val="center"/>
              <w:rPr>
                <w:rFonts w:cstheme="minorHAnsi"/>
                <w:b/>
                <w:sz w:val="20"/>
                <w:szCs w:val="20"/>
              </w:rPr>
            </w:pPr>
            <w:r w:rsidRPr="00480002">
              <w:rPr>
                <w:rFonts w:cstheme="minorHAnsi"/>
                <w:b/>
                <w:sz w:val="20"/>
                <w:szCs w:val="20"/>
              </w:rPr>
              <w:t>Required in the next 12 to 18 months</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310261" w14:textId="77777777" w:rsidR="00CF7E82" w:rsidRPr="00480002" w:rsidRDefault="00CF7E82" w:rsidP="00AD1CEB">
            <w:pPr>
              <w:jc w:val="center"/>
              <w:rPr>
                <w:rFonts w:cstheme="minorHAnsi"/>
                <w:b/>
                <w:sz w:val="20"/>
                <w:szCs w:val="20"/>
              </w:rPr>
            </w:pPr>
            <w:r w:rsidRPr="00480002">
              <w:rPr>
                <w:rFonts w:cstheme="minorHAnsi"/>
                <w:b/>
                <w:sz w:val="20"/>
                <w:szCs w:val="20"/>
              </w:rPr>
              <w:t>Required but not in the next 18 months</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35081A" w14:textId="77777777" w:rsidR="00CF7E82" w:rsidRPr="00480002" w:rsidRDefault="00CF7E82" w:rsidP="00AD1CEB">
            <w:pPr>
              <w:jc w:val="center"/>
              <w:rPr>
                <w:rFonts w:cstheme="minorHAnsi"/>
                <w:b/>
                <w:sz w:val="20"/>
                <w:szCs w:val="20"/>
              </w:rPr>
            </w:pPr>
            <w:r w:rsidRPr="00480002">
              <w:rPr>
                <w:rFonts w:cstheme="minorHAnsi"/>
                <w:b/>
                <w:sz w:val="20"/>
                <w:szCs w:val="20"/>
              </w:rPr>
              <w:t>None required</w:t>
            </w:r>
          </w:p>
        </w:tc>
      </w:tr>
      <w:tr w:rsidR="00CF7E82" w:rsidRPr="00480002" w14:paraId="52F888B5" w14:textId="77777777" w:rsidTr="00AD1CEB">
        <w:trPr>
          <w:trHeight w:val="144"/>
        </w:trPr>
        <w:tc>
          <w:tcPr>
            <w:tcW w:w="0" w:type="auto"/>
            <w:vMerge/>
            <w:tcBorders>
              <w:left w:val="single" w:sz="4" w:space="0" w:color="auto"/>
              <w:bottom w:val="single" w:sz="4" w:space="0" w:color="auto"/>
              <w:right w:val="single" w:sz="4" w:space="0" w:color="auto"/>
            </w:tcBorders>
            <w:shd w:val="clear" w:color="auto" w:fill="95B3D7" w:themeFill="accent1" w:themeFillTint="99"/>
          </w:tcPr>
          <w:p w14:paraId="2AE85431"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2DF2B438" w14:textId="1C081908" w:rsidR="00CF7E82" w:rsidRPr="00480002" w:rsidRDefault="00CF7E82" w:rsidP="00AD1CEB">
            <w:pPr>
              <w:rPr>
                <w:rFonts w:cstheme="minorHAnsi"/>
                <w:sz w:val="20"/>
                <w:szCs w:val="20"/>
              </w:rPr>
            </w:pPr>
            <w:r>
              <w:rPr>
                <w:rFonts w:cstheme="minorHAnsi"/>
                <w:sz w:val="20"/>
                <w:szCs w:val="20"/>
              </w:rPr>
              <w:t>Advice from Treasury Board</w:t>
            </w:r>
            <w:r w:rsidR="00DA2C10">
              <w:rPr>
                <w:rFonts w:cstheme="minorHAnsi"/>
                <w:sz w:val="20"/>
                <w:szCs w:val="20"/>
              </w:rPr>
              <w:t xml:space="preserve"> Secretariat</w:t>
            </w:r>
            <w:r>
              <w:rPr>
                <w:rFonts w:cstheme="minorHAnsi"/>
                <w:sz w:val="20"/>
                <w:szCs w:val="20"/>
              </w:rPr>
              <w:t xml:space="preserve"> </w:t>
            </w:r>
            <w:r w:rsidRPr="00480002">
              <w:rPr>
                <w:rFonts w:cstheme="minorHAnsi"/>
                <w:sz w:val="20"/>
                <w:szCs w:val="20"/>
              </w:rPr>
              <w:t>include</w:t>
            </w:r>
            <w:r>
              <w:rPr>
                <w:rFonts w:cstheme="minorHAnsi"/>
                <w:sz w:val="20"/>
                <w:szCs w:val="20"/>
              </w:rPr>
              <w:t>s</w:t>
            </w:r>
            <w:r w:rsidRPr="00480002">
              <w:rPr>
                <w:rFonts w:cstheme="minorHAnsi"/>
                <w:sz w:val="20"/>
                <w:szCs w:val="20"/>
              </w:rPr>
              <w:t xml:space="preserve"> but </w:t>
            </w:r>
            <w:r>
              <w:rPr>
                <w:rFonts w:cstheme="minorHAnsi"/>
                <w:sz w:val="20"/>
                <w:szCs w:val="20"/>
              </w:rPr>
              <w:t>is</w:t>
            </w:r>
            <w:r w:rsidRPr="00480002">
              <w:rPr>
                <w:rFonts w:cstheme="minorHAnsi"/>
                <w:sz w:val="20"/>
                <w:szCs w:val="20"/>
              </w:rPr>
              <w:t xml:space="preserve"> not necessarily limited to requirements in the </w:t>
            </w:r>
            <w:r>
              <w:rPr>
                <w:rFonts w:cstheme="minorHAnsi"/>
                <w:sz w:val="20"/>
                <w:szCs w:val="20"/>
              </w:rPr>
              <w:t>TBS</w:t>
            </w:r>
            <w:r w:rsidRPr="00480002">
              <w:rPr>
                <w:rFonts w:cstheme="minorHAnsi"/>
                <w:sz w:val="20"/>
                <w:szCs w:val="20"/>
              </w:rPr>
              <w:t xml:space="preserve"> Policy on </w:t>
            </w:r>
            <w:r>
              <w:rPr>
                <w:rFonts w:cstheme="minorHAnsi"/>
                <w:sz w:val="20"/>
                <w:szCs w:val="20"/>
              </w:rPr>
              <w:t>Results for mandatory evaluation</w:t>
            </w:r>
            <w:r w:rsidRPr="00480002">
              <w:rPr>
                <w:rFonts w:cstheme="minorHAnsi"/>
                <w:sz w:val="20"/>
                <w:szCs w:val="20"/>
              </w:rPr>
              <w:t>.</w:t>
            </w:r>
          </w:p>
        </w:tc>
      </w:tr>
      <w:tr w:rsidR="00CF7E82" w:rsidRPr="00480002" w14:paraId="47C5CDD4"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23A162B8" w14:textId="77777777" w:rsidR="00CF7E82" w:rsidRPr="00DA4FDE" w:rsidRDefault="00CF7E82" w:rsidP="00AD1CEB">
            <w:pPr>
              <w:rPr>
                <w:rFonts w:cstheme="minorHAnsi"/>
                <w:b/>
                <w:sz w:val="20"/>
                <w:szCs w:val="20"/>
              </w:rPr>
            </w:pPr>
            <w:r>
              <w:rPr>
                <w:rFonts w:cstheme="minorHAnsi"/>
                <w:b/>
                <w:sz w:val="20"/>
                <w:szCs w:val="20"/>
              </w:rPr>
              <w:t>Government-wide and Parks Canada Priorities</w:t>
            </w:r>
            <w:r w:rsidRPr="00DA4FDE">
              <w:rPr>
                <w:rFonts w:cstheme="minorHAnsi"/>
                <w:b/>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54F3F4" w14:textId="77777777" w:rsidR="00CF7E82" w:rsidRPr="00480002" w:rsidRDefault="00CF7E82" w:rsidP="00AD1CEB">
            <w:pPr>
              <w:jc w:val="center"/>
              <w:rPr>
                <w:rFonts w:cstheme="minorHAnsi"/>
                <w:b/>
                <w:sz w:val="20"/>
                <w:szCs w:val="20"/>
              </w:rPr>
            </w:pPr>
            <w:r>
              <w:rPr>
                <w:rFonts w:cstheme="minorHAnsi"/>
                <w:b/>
                <w:sz w:val="20"/>
                <w:szCs w:val="20"/>
              </w:rPr>
              <w:t>Strong l</w:t>
            </w:r>
            <w:r w:rsidRPr="00480002">
              <w:rPr>
                <w:rFonts w:cstheme="minorHAnsi"/>
                <w:b/>
                <w:sz w:val="20"/>
                <w:szCs w:val="20"/>
              </w:rPr>
              <w:t>inks to priorit</w:t>
            </w:r>
            <w:r>
              <w:rPr>
                <w:rFonts w:cstheme="minorHAnsi"/>
                <w:b/>
                <w:sz w:val="20"/>
                <w:szCs w:val="20"/>
              </w:rPr>
              <w:t>ies</w:t>
            </w:r>
            <w:r w:rsidRPr="00480002">
              <w:rPr>
                <w:rFonts w:cstheme="minorHAnsi"/>
                <w:b/>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1F9994" w14:textId="77777777" w:rsidR="00CF7E82" w:rsidRPr="00480002" w:rsidRDefault="00CF7E82" w:rsidP="00AD1CEB">
            <w:pPr>
              <w:jc w:val="center"/>
              <w:rPr>
                <w:rFonts w:cstheme="minorHAnsi"/>
                <w:b/>
                <w:sz w:val="20"/>
                <w:szCs w:val="20"/>
              </w:rPr>
            </w:pPr>
            <w:r>
              <w:rPr>
                <w:rFonts w:cstheme="minorHAnsi"/>
                <w:b/>
                <w:sz w:val="20"/>
                <w:szCs w:val="20"/>
              </w:rPr>
              <w:t>Moderate links</w:t>
            </w:r>
            <w:r w:rsidRPr="00480002">
              <w:rPr>
                <w:rFonts w:cstheme="minorHAnsi"/>
                <w:b/>
                <w:sz w:val="20"/>
                <w:szCs w:val="20"/>
              </w:rPr>
              <w:t xml:space="preserve"> to priorit</w:t>
            </w:r>
            <w:r>
              <w:rPr>
                <w:rFonts w:cstheme="minorHAnsi"/>
                <w:b/>
                <w:sz w:val="20"/>
                <w:szCs w:val="20"/>
              </w:rPr>
              <w:t xml:space="preserve">ies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3969C" w14:textId="77777777" w:rsidR="00CF7E82" w:rsidRPr="00480002" w:rsidRDefault="00CF7E82" w:rsidP="00AD1CEB">
            <w:pPr>
              <w:jc w:val="center"/>
              <w:rPr>
                <w:rFonts w:cstheme="minorHAnsi"/>
                <w:b/>
                <w:sz w:val="20"/>
                <w:szCs w:val="20"/>
              </w:rPr>
            </w:pPr>
            <w:r w:rsidRPr="00480002">
              <w:rPr>
                <w:rFonts w:cstheme="minorHAnsi"/>
                <w:b/>
                <w:sz w:val="20"/>
                <w:szCs w:val="20"/>
              </w:rPr>
              <w:t xml:space="preserve">No </w:t>
            </w:r>
            <w:r>
              <w:rPr>
                <w:rFonts w:cstheme="minorHAnsi"/>
                <w:b/>
                <w:sz w:val="20"/>
                <w:szCs w:val="20"/>
              </w:rPr>
              <w:t xml:space="preserve">direct </w:t>
            </w:r>
            <w:r w:rsidRPr="00480002">
              <w:rPr>
                <w:rFonts w:cstheme="minorHAnsi"/>
                <w:b/>
                <w:sz w:val="20"/>
                <w:szCs w:val="20"/>
              </w:rPr>
              <w:t xml:space="preserve">links to </w:t>
            </w:r>
            <w:r>
              <w:rPr>
                <w:rFonts w:cstheme="minorHAnsi"/>
                <w:b/>
                <w:sz w:val="20"/>
                <w:szCs w:val="20"/>
              </w:rPr>
              <w:t>priorities</w:t>
            </w:r>
          </w:p>
        </w:tc>
      </w:tr>
      <w:tr w:rsidR="00CF7E82" w:rsidRPr="00480002" w14:paraId="20551AE7" w14:textId="77777777" w:rsidTr="00AD1CEB">
        <w:trPr>
          <w:trHeight w:val="144"/>
        </w:trPr>
        <w:tc>
          <w:tcPr>
            <w:tcW w:w="0" w:type="auto"/>
            <w:vMerge/>
            <w:tcBorders>
              <w:left w:val="single" w:sz="4" w:space="0" w:color="auto"/>
              <w:right w:val="single" w:sz="4" w:space="0" w:color="auto"/>
            </w:tcBorders>
            <w:shd w:val="clear" w:color="auto" w:fill="95B3D7" w:themeFill="accent1" w:themeFillTint="99"/>
          </w:tcPr>
          <w:p w14:paraId="0A76166F"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6F4760AF" w14:textId="77777777" w:rsidR="00CF7E82" w:rsidRPr="00480002" w:rsidRDefault="00CF7E82" w:rsidP="00AD1CEB">
            <w:pPr>
              <w:rPr>
                <w:rFonts w:cstheme="minorHAnsi"/>
                <w:sz w:val="20"/>
                <w:szCs w:val="20"/>
                <w:lang w:val="en-US"/>
              </w:rPr>
            </w:pPr>
            <w:r>
              <w:rPr>
                <w:rFonts w:cstheme="minorHAnsi"/>
                <w:sz w:val="20"/>
                <w:szCs w:val="20"/>
                <w:lang w:val="en-US"/>
              </w:rPr>
              <w:t xml:space="preserve">Priorities of the Government of Canada include government-wide priorities (e.g., climate change, biodiversity, Indigenous peoples’ reconciliation, gender-based analysis). These are identified on the basis of the Whole of Government Framework, Speeches from the Throne and in federal budgets. Parks Canada Agency priorities are those identified in Ministerial Mandate Letters, Parks Canada’s Departmental Results Framework and/or Departmental Plan, including corporate risk profile. Entities directly linked to both government-wide and Agency priorities </w:t>
            </w:r>
            <w:r w:rsidRPr="00480002">
              <w:rPr>
                <w:rFonts w:cstheme="minorHAnsi"/>
                <w:sz w:val="20"/>
                <w:szCs w:val="20"/>
                <w:lang w:val="en-US"/>
              </w:rPr>
              <w:t>are rated four</w:t>
            </w:r>
            <w:r>
              <w:rPr>
                <w:rFonts w:cstheme="minorHAnsi"/>
                <w:sz w:val="20"/>
                <w:szCs w:val="20"/>
                <w:lang w:val="en-US"/>
              </w:rPr>
              <w:t xml:space="preserve"> (e.g., Indigenous Affairs)</w:t>
            </w:r>
            <w:r w:rsidRPr="00480002">
              <w:rPr>
                <w:rFonts w:cstheme="minorHAnsi"/>
                <w:sz w:val="20"/>
                <w:szCs w:val="20"/>
                <w:lang w:val="en-US"/>
              </w:rPr>
              <w:t xml:space="preserve">. </w:t>
            </w:r>
            <w:r>
              <w:rPr>
                <w:rFonts w:cstheme="minorHAnsi"/>
                <w:sz w:val="20"/>
                <w:szCs w:val="20"/>
                <w:lang w:val="en-US"/>
              </w:rPr>
              <w:t>Entities</w:t>
            </w:r>
            <w:r w:rsidRPr="00480002">
              <w:rPr>
                <w:rFonts w:cstheme="minorHAnsi"/>
                <w:sz w:val="20"/>
                <w:szCs w:val="20"/>
                <w:lang w:val="en-US"/>
              </w:rPr>
              <w:t xml:space="preserve"> related to </w:t>
            </w:r>
            <w:r>
              <w:rPr>
                <w:rFonts w:cstheme="minorHAnsi"/>
                <w:sz w:val="20"/>
                <w:szCs w:val="20"/>
                <w:lang w:val="en-US"/>
              </w:rPr>
              <w:t xml:space="preserve">Agency priorities are rated </w:t>
            </w:r>
            <w:r w:rsidRPr="00480002">
              <w:rPr>
                <w:rFonts w:cstheme="minorHAnsi"/>
                <w:sz w:val="20"/>
                <w:szCs w:val="20"/>
                <w:lang w:val="en-US"/>
              </w:rPr>
              <w:t xml:space="preserve">two </w:t>
            </w:r>
            <w:r>
              <w:rPr>
                <w:rFonts w:cstheme="minorHAnsi"/>
                <w:sz w:val="20"/>
                <w:szCs w:val="20"/>
                <w:lang w:val="en-US"/>
              </w:rPr>
              <w:t xml:space="preserve">(e.g., asset investment) </w:t>
            </w:r>
            <w:r w:rsidRPr="00480002">
              <w:rPr>
                <w:rFonts w:cstheme="minorHAnsi"/>
                <w:sz w:val="20"/>
                <w:szCs w:val="20"/>
                <w:lang w:val="en-US"/>
              </w:rPr>
              <w:t xml:space="preserve">and activities not clearly related to the </w:t>
            </w:r>
            <w:r>
              <w:rPr>
                <w:rFonts w:cstheme="minorHAnsi"/>
                <w:sz w:val="20"/>
                <w:szCs w:val="20"/>
                <w:lang w:val="en-US"/>
              </w:rPr>
              <w:t>priorities</w:t>
            </w:r>
            <w:r w:rsidRPr="00480002">
              <w:rPr>
                <w:rFonts w:cstheme="minorHAnsi"/>
                <w:sz w:val="20"/>
                <w:szCs w:val="20"/>
                <w:lang w:val="en-US"/>
              </w:rPr>
              <w:t xml:space="preserve"> are rated zero.  </w:t>
            </w:r>
          </w:p>
        </w:tc>
      </w:tr>
      <w:tr w:rsidR="00CF7E82" w:rsidRPr="00480002" w14:paraId="7F216459"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7BF5D72C" w14:textId="77777777" w:rsidR="00CF7E82" w:rsidRPr="00DA4FDE" w:rsidRDefault="00CF7E82" w:rsidP="00AD1CEB">
            <w:pPr>
              <w:rPr>
                <w:rFonts w:cstheme="minorHAnsi"/>
                <w:b/>
                <w:sz w:val="20"/>
                <w:szCs w:val="20"/>
              </w:rPr>
            </w:pPr>
            <w:r w:rsidRPr="00DA4FDE">
              <w:rPr>
                <w:rFonts w:cstheme="minorHAnsi"/>
                <w:b/>
                <w:sz w:val="20"/>
                <w:szCs w:val="20"/>
              </w:rPr>
              <w:t>Known Problems</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4CA939" w14:textId="77777777" w:rsidR="00CF7E82" w:rsidRPr="00480002" w:rsidRDefault="00CF7E82" w:rsidP="00AD1CEB">
            <w:pPr>
              <w:jc w:val="center"/>
              <w:rPr>
                <w:rFonts w:cstheme="minorHAnsi"/>
                <w:b/>
                <w:sz w:val="20"/>
                <w:szCs w:val="20"/>
              </w:rPr>
            </w:pPr>
            <w:r w:rsidRPr="00480002">
              <w:rPr>
                <w:rFonts w:cstheme="minorHAnsi"/>
                <w:b/>
                <w:sz w:val="20"/>
                <w:szCs w:val="20"/>
              </w:rPr>
              <w:t>Managers or findings in previous evaluations indicate significant challenges impacting program performance.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04BB76" w14:textId="77777777" w:rsidR="00CF7E82" w:rsidRPr="00480002" w:rsidRDefault="00CF7E82" w:rsidP="00AD1CEB">
            <w:pPr>
              <w:jc w:val="center"/>
              <w:rPr>
                <w:rFonts w:cstheme="minorHAnsi"/>
                <w:b/>
                <w:sz w:val="20"/>
                <w:szCs w:val="20"/>
              </w:rPr>
            </w:pPr>
            <w:r w:rsidRPr="00480002">
              <w:rPr>
                <w:rFonts w:cstheme="minorHAnsi"/>
                <w:b/>
                <w:sz w:val="20"/>
                <w:szCs w:val="20"/>
              </w:rPr>
              <w:t>Managers or findings in previous evaluations indicate some challenges impacting program performance.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9869D7" w14:textId="77777777" w:rsidR="00CF7E82" w:rsidRPr="00480002" w:rsidRDefault="00CF7E82" w:rsidP="00AD1CEB">
            <w:pPr>
              <w:jc w:val="center"/>
              <w:rPr>
                <w:rFonts w:cstheme="minorHAnsi"/>
                <w:b/>
                <w:sz w:val="20"/>
                <w:szCs w:val="20"/>
              </w:rPr>
            </w:pPr>
            <w:r w:rsidRPr="00480002">
              <w:rPr>
                <w:rFonts w:cstheme="minorHAnsi"/>
                <w:b/>
                <w:sz w:val="20"/>
                <w:szCs w:val="20"/>
              </w:rPr>
              <w:t>Managers or findings in previous evaluations indicate few challenges impacting program performance.</w:t>
            </w:r>
          </w:p>
        </w:tc>
      </w:tr>
      <w:tr w:rsidR="00CF7E82" w:rsidRPr="00480002" w14:paraId="232582F7" w14:textId="77777777" w:rsidTr="00AD1CEB">
        <w:trPr>
          <w:trHeight w:val="144"/>
        </w:trPr>
        <w:tc>
          <w:tcPr>
            <w:tcW w:w="0" w:type="auto"/>
            <w:vMerge/>
            <w:tcBorders>
              <w:left w:val="single" w:sz="4" w:space="0" w:color="auto"/>
              <w:bottom w:val="single" w:sz="4" w:space="0" w:color="auto"/>
              <w:right w:val="single" w:sz="4" w:space="0" w:color="auto"/>
            </w:tcBorders>
            <w:shd w:val="clear" w:color="auto" w:fill="95B3D7" w:themeFill="accent1" w:themeFillTint="99"/>
          </w:tcPr>
          <w:p w14:paraId="3F13A54A"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6FB8E491" w14:textId="63311CAA" w:rsidR="00CF7E82" w:rsidRPr="00480002" w:rsidRDefault="00CF7E82">
            <w:pPr>
              <w:rPr>
                <w:rFonts w:cstheme="minorHAnsi"/>
                <w:sz w:val="20"/>
                <w:szCs w:val="20"/>
              </w:rPr>
            </w:pPr>
            <w:r w:rsidRPr="00480002">
              <w:rPr>
                <w:rFonts w:cstheme="minorHAnsi"/>
                <w:sz w:val="20"/>
                <w:szCs w:val="20"/>
              </w:rPr>
              <w:t>Ratings are based on discussion</w:t>
            </w:r>
            <w:r w:rsidR="00DA2C10">
              <w:rPr>
                <w:rFonts w:cstheme="minorHAnsi"/>
                <w:sz w:val="20"/>
                <w:szCs w:val="20"/>
              </w:rPr>
              <w:t>s</w:t>
            </w:r>
            <w:r w:rsidRPr="00480002">
              <w:rPr>
                <w:rFonts w:cstheme="minorHAnsi"/>
                <w:sz w:val="20"/>
                <w:szCs w:val="20"/>
              </w:rPr>
              <w:t xml:space="preserve"> with program managers within the Agency, reports on program performance, and previous audit and evaluation findings. Challenges impacting program performance may be identified in a number of areas, including but not limited to: the completeness of the program’s performance framework (i.e., clarity of program objectives and evidence of systems and activities to monitor and report against related targets), program governance, asset condition, information management, and any reported failures in program performance. New programs or programs that have recently undergone significant restructuring where performance has not yet been assessed are considered higher risk and are given higher ratings.  </w:t>
            </w:r>
          </w:p>
        </w:tc>
      </w:tr>
      <w:tr w:rsidR="00CF7E82" w:rsidRPr="00480002" w14:paraId="1F05BCF7"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711E13F8" w14:textId="77777777" w:rsidR="00CF7E82" w:rsidRPr="00DA4FDE" w:rsidRDefault="00CF7E82" w:rsidP="00AD1CEB">
            <w:pPr>
              <w:rPr>
                <w:rFonts w:cstheme="minorHAnsi"/>
                <w:b/>
                <w:sz w:val="20"/>
                <w:szCs w:val="20"/>
              </w:rPr>
            </w:pPr>
            <w:r w:rsidRPr="00DA4FDE">
              <w:rPr>
                <w:rFonts w:cstheme="minorHAnsi"/>
                <w:b/>
                <w:sz w:val="20"/>
                <w:szCs w:val="20"/>
              </w:rPr>
              <w:t>Extensiveness of Program Reach</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F113EC" w14:textId="77777777" w:rsidR="00CF7E82" w:rsidRPr="00480002" w:rsidRDefault="00CF7E82" w:rsidP="00AD1CEB">
            <w:pPr>
              <w:jc w:val="center"/>
              <w:rPr>
                <w:rFonts w:cstheme="minorHAnsi"/>
                <w:b/>
                <w:sz w:val="20"/>
                <w:szCs w:val="20"/>
              </w:rPr>
            </w:pPr>
            <w:r w:rsidRPr="00480002">
              <w:rPr>
                <w:rFonts w:cstheme="minorHAnsi"/>
                <w:b/>
                <w:sz w:val="20"/>
                <w:szCs w:val="20"/>
              </w:rPr>
              <w:t>Extensive, national and/or international intended direct program reach.</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95FDE8" w14:textId="77777777" w:rsidR="00CF7E82" w:rsidRPr="00480002" w:rsidRDefault="00CF7E82" w:rsidP="00AD1CEB">
            <w:pPr>
              <w:jc w:val="center"/>
              <w:rPr>
                <w:rFonts w:cstheme="minorHAnsi"/>
                <w:b/>
                <w:sz w:val="20"/>
                <w:szCs w:val="20"/>
              </w:rPr>
            </w:pPr>
            <w:r w:rsidRPr="00480002">
              <w:rPr>
                <w:rFonts w:cstheme="minorHAnsi"/>
                <w:b/>
                <w:sz w:val="20"/>
                <w:szCs w:val="20"/>
              </w:rPr>
              <w:t>Moderate and/or regional intended direct program reach.</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3A7776" w14:textId="77777777" w:rsidR="00CF7E82" w:rsidRPr="00480002" w:rsidRDefault="00CF7E82" w:rsidP="00AD1CEB">
            <w:pPr>
              <w:jc w:val="center"/>
              <w:rPr>
                <w:rFonts w:cstheme="minorHAnsi"/>
                <w:b/>
                <w:sz w:val="20"/>
                <w:szCs w:val="20"/>
              </w:rPr>
            </w:pPr>
            <w:r w:rsidRPr="00480002">
              <w:rPr>
                <w:rFonts w:cstheme="minorHAnsi"/>
                <w:b/>
                <w:sz w:val="20"/>
                <w:szCs w:val="20"/>
              </w:rPr>
              <w:t>Limited and/or localized intended direct program reach.</w:t>
            </w:r>
          </w:p>
        </w:tc>
      </w:tr>
      <w:tr w:rsidR="00CF7E82" w:rsidRPr="00480002" w14:paraId="138A43E4" w14:textId="77777777" w:rsidTr="00AD1CEB">
        <w:trPr>
          <w:trHeight w:val="144"/>
        </w:trPr>
        <w:tc>
          <w:tcPr>
            <w:tcW w:w="0" w:type="auto"/>
            <w:vMerge/>
            <w:tcBorders>
              <w:left w:val="single" w:sz="4" w:space="0" w:color="auto"/>
              <w:bottom w:val="single" w:sz="4" w:space="0" w:color="auto"/>
              <w:right w:val="single" w:sz="4" w:space="0" w:color="auto"/>
            </w:tcBorders>
            <w:shd w:val="clear" w:color="auto" w:fill="95B3D7" w:themeFill="accent1" w:themeFillTint="99"/>
          </w:tcPr>
          <w:p w14:paraId="3A2F1411"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3B219CD4" w14:textId="77777777" w:rsidR="00CF7E82" w:rsidRPr="00480002" w:rsidRDefault="00CF7E82" w:rsidP="00AD1CEB">
            <w:pPr>
              <w:rPr>
                <w:rFonts w:cstheme="minorHAnsi"/>
                <w:sz w:val="20"/>
                <w:szCs w:val="20"/>
              </w:rPr>
            </w:pPr>
            <w:r w:rsidRPr="00480002">
              <w:rPr>
                <w:rFonts w:cstheme="minorHAnsi"/>
                <w:sz w:val="20"/>
                <w:szCs w:val="20"/>
              </w:rPr>
              <w:t>The extent of program reach relates to the extent of the intended direct reach, i.e., the number of people or grou</w:t>
            </w:r>
            <w:r>
              <w:rPr>
                <w:rFonts w:cstheme="minorHAnsi"/>
                <w:sz w:val="20"/>
                <w:szCs w:val="20"/>
              </w:rPr>
              <w:t>ps (communities, stakeholders, non-governmental organizations</w:t>
            </w:r>
            <w:r w:rsidRPr="00480002">
              <w:rPr>
                <w:rFonts w:cstheme="minorHAnsi"/>
                <w:sz w:val="20"/>
                <w:szCs w:val="20"/>
              </w:rPr>
              <w:t xml:space="preserve">, </w:t>
            </w:r>
            <w:r>
              <w:rPr>
                <w:rFonts w:cstheme="minorHAnsi"/>
                <w:sz w:val="20"/>
                <w:szCs w:val="20"/>
              </w:rPr>
              <w:t>Indigenous peoples</w:t>
            </w:r>
            <w:r w:rsidRPr="00480002">
              <w:rPr>
                <w:rFonts w:cstheme="minorHAnsi"/>
                <w:sz w:val="20"/>
                <w:szCs w:val="20"/>
              </w:rPr>
              <w:t xml:space="preserve">, etc.) targeted and/or directly impacted by program activities. Most program activities have ultimate beneficiaries, i.e., Canadians as a whole, who are </w:t>
            </w:r>
            <w:r w:rsidRPr="00480002">
              <w:rPr>
                <w:rFonts w:cstheme="minorHAnsi"/>
                <w:b/>
                <w:sz w:val="20"/>
                <w:szCs w:val="20"/>
              </w:rPr>
              <w:t>not</w:t>
            </w:r>
            <w:r w:rsidRPr="00480002">
              <w:rPr>
                <w:rFonts w:cstheme="minorHAnsi"/>
                <w:sz w:val="20"/>
                <w:szCs w:val="20"/>
              </w:rPr>
              <w:t xml:space="preserve"> counted as the program reach. When the target reach of a program are organizations or provinces (e.g., </w:t>
            </w:r>
            <w:r>
              <w:rPr>
                <w:rFonts w:cstheme="minorHAnsi"/>
                <w:sz w:val="20"/>
                <w:szCs w:val="20"/>
              </w:rPr>
              <w:t>national park</w:t>
            </w:r>
            <w:r w:rsidRPr="00480002">
              <w:rPr>
                <w:rFonts w:cstheme="minorHAnsi"/>
                <w:sz w:val="20"/>
                <w:szCs w:val="20"/>
              </w:rPr>
              <w:t xml:space="preserve"> and </w:t>
            </w:r>
            <w:r>
              <w:rPr>
                <w:rFonts w:cstheme="minorHAnsi"/>
                <w:sz w:val="20"/>
                <w:szCs w:val="20"/>
              </w:rPr>
              <w:t>national marine conservation area</w:t>
            </w:r>
            <w:r w:rsidRPr="00480002">
              <w:rPr>
                <w:rFonts w:cstheme="minorHAnsi"/>
                <w:sz w:val="20"/>
                <w:szCs w:val="20"/>
              </w:rPr>
              <w:t xml:space="preserve"> establishment), we count reach as the number of groups targeted and not the size of the constituencies represented by these groups. </w:t>
            </w:r>
            <w:r>
              <w:rPr>
                <w:rFonts w:cstheme="minorHAnsi"/>
                <w:sz w:val="20"/>
                <w:szCs w:val="20"/>
              </w:rPr>
              <w:t>P</w:t>
            </w:r>
            <w:r w:rsidRPr="00480002">
              <w:rPr>
                <w:rFonts w:cstheme="minorHAnsi"/>
                <w:sz w:val="20"/>
                <w:szCs w:val="20"/>
              </w:rPr>
              <w:t xml:space="preserve">rograms such as Heritage Places Promotion </w:t>
            </w:r>
            <w:r>
              <w:rPr>
                <w:rFonts w:cstheme="minorHAnsi"/>
                <w:sz w:val="20"/>
                <w:szCs w:val="20"/>
              </w:rPr>
              <w:t xml:space="preserve">and Public Support </w:t>
            </w:r>
            <w:r w:rsidRPr="00480002">
              <w:rPr>
                <w:rFonts w:cstheme="minorHAnsi"/>
                <w:sz w:val="20"/>
                <w:szCs w:val="20"/>
              </w:rPr>
              <w:t xml:space="preserve">and Visitor Experience have extensive program reach given they are intended to reach millions of Canadians and international visitors. Low reach is typified by </w:t>
            </w:r>
            <w:r>
              <w:rPr>
                <w:rFonts w:cstheme="minorHAnsi"/>
                <w:sz w:val="20"/>
                <w:szCs w:val="20"/>
              </w:rPr>
              <w:t xml:space="preserve">entities such as </w:t>
            </w:r>
            <w:r w:rsidRPr="00480002">
              <w:rPr>
                <w:rFonts w:cstheme="minorHAnsi"/>
                <w:sz w:val="20"/>
                <w:szCs w:val="20"/>
              </w:rPr>
              <w:t xml:space="preserve">Other Heritage Places </w:t>
            </w:r>
            <w:r>
              <w:rPr>
                <w:rFonts w:cstheme="minorHAnsi"/>
                <w:sz w:val="20"/>
                <w:szCs w:val="20"/>
              </w:rPr>
              <w:t>Designation and Conservation</w:t>
            </w:r>
            <w:r w:rsidRPr="00480002">
              <w:rPr>
                <w:rFonts w:cstheme="minorHAnsi"/>
                <w:sz w:val="20"/>
                <w:szCs w:val="20"/>
              </w:rPr>
              <w:t xml:space="preserve">, which target a limited number of partners or interested parties. </w:t>
            </w:r>
          </w:p>
        </w:tc>
      </w:tr>
      <w:tr w:rsidR="00CF7E82" w:rsidRPr="00480002" w14:paraId="22637945"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3A5B3142" w14:textId="77777777" w:rsidR="00CF7E82" w:rsidRPr="00DA4FDE" w:rsidRDefault="00CF7E82" w:rsidP="00AD1CEB">
            <w:pPr>
              <w:rPr>
                <w:rFonts w:cstheme="minorHAnsi"/>
                <w:b/>
                <w:sz w:val="20"/>
                <w:szCs w:val="20"/>
              </w:rPr>
            </w:pPr>
            <w:r w:rsidRPr="00DA4FDE">
              <w:rPr>
                <w:rFonts w:cstheme="minorHAnsi"/>
                <w:b/>
                <w:sz w:val="20"/>
                <w:szCs w:val="20"/>
              </w:rPr>
              <w:t>Complexity of Program</w:t>
            </w:r>
          </w:p>
          <w:p w14:paraId="577D89FE" w14:textId="77777777" w:rsidR="00CF7E82" w:rsidRPr="00DA4FDE" w:rsidRDefault="00CF7E82" w:rsidP="00AD1CEB">
            <w:pPr>
              <w:rPr>
                <w:rFonts w:cstheme="minorHAnsi"/>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23A706" w14:textId="77777777" w:rsidR="00CF7E82" w:rsidRPr="00480002" w:rsidRDefault="00CF7E82" w:rsidP="00AD1CEB">
            <w:pPr>
              <w:jc w:val="center"/>
              <w:rPr>
                <w:rFonts w:cstheme="minorHAnsi"/>
                <w:b/>
                <w:sz w:val="20"/>
                <w:szCs w:val="20"/>
              </w:rPr>
            </w:pPr>
            <w:r w:rsidRPr="00480002">
              <w:rPr>
                <w:rFonts w:cstheme="minorHAnsi"/>
                <w:b/>
                <w:sz w:val="20"/>
                <w:szCs w:val="20"/>
              </w:rPr>
              <w:t>High Complexity</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B4B2D" w14:textId="77777777" w:rsidR="00CF7E82" w:rsidRPr="00480002" w:rsidRDefault="00CF7E82" w:rsidP="00AD1CEB">
            <w:pPr>
              <w:jc w:val="center"/>
              <w:rPr>
                <w:rFonts w:cstheme="minorHAnsi"/>
                <w:b/>
                <w:sz w:val="20"/>
                <w:szCs w:val="20"/>
              </w:rPr>
            </w:pPr>
            <w:r w:rsidRPr="00480002">
              <w:rPr>
                <w:rFonts w:cstheme="minorHAnsi"/>
                <w:b/>
                <w:sz w:val="20"/>
                <w:szCs w:val="20"/>
              </w:rPr>
              <w:t>Moderate Complexity</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0FC774" w14:textId="77777777" w:rsidR="00CF7E82" w:rsidRPr="00480002" w:rsidRDefault="00CF7E82" w:rsidP="00AD1CEB">
            <w:pPr>
              <w:jc w:val="center"/>
              <w:rPr>
                <w:rFonts w:cstheme="minorHAnsi"/>
                <w:b/>
                <w:sz w:val="20"/>
                <w:szCs w:val="20"/>
              </w:rPr>
            </w:pPr>
            <w:r w:rsidRPr="00480002">
              <w:rPr>
                <w:rFonts w:cstheme="minorHAnsi"/>
                <w:b/>
                <w:sz w:val="20"/>
                <w:szCs w:val="20"/>
              </w:rPr>
              <w:t>Low Complexity</w:t>
            </w:r>
          </w:p>
        </w:tc>
      </w:tr>
      <w:tr w:rsidR="00CF7E82" w:rsidRPr="00480002" w14:paraId="6CE6A165" w14:textId="77777777" w:rsidTr="00AD1CEB">
        <w:trPr>
          <w:trHeight w:val="144"/>
        </w:trPr>
        <w:tc>
          <w:tcPr>
            <w:tcW w:w="0" w:type="auto"/>
            <w:vMerge/>
            <w:tcBorders>
              <w:left w:val="single" w:sz="4" w:space="0" w:color="auto"/>
              <w:bottom w:val="single" w:sz="4" w:space="0" w:color="auto"/>
              <w:right w:val="single" w:sz="4" w:space="0" w:color="auto"/>
            </w:tcBorders>
            <w:shd w:val="clear" w:color="auto" w:fill="95B3D7" w:themeFill="accent1" w:themeFillTint="99"/>
          </w:tcPr>
          <w:p w14:paraId="5D301485"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189024F6" w14:textId="77777777" w:rsidR="00CF7E82" w:rsidRPr="00480002" w:rsidRDefault="00CF7E82" w:rsidP="00AD1CEB">
            <w:pPr>
              <w:rPr>
                <w:rFonts w:cstheme="minorHAnsi"/>
                <w:sz w:val="20"/>
                <w:szCs w:val="20"/>
              </w:rPr>
            </w:pPr>
            <w:r w:rsidRPr="00480002">
              <w:rPr>
                <w:rFonts w:cstheme="minorHAnsi"/>
                <w:sz w:val="20"/>
                <w:szCs w:val="20"/>
              </w:rPr>
              <w:t xml:space="preserve">Program’s complexity is rated given factors such as number of delivery partners, legal context and degree of direct control over outcomes. Highly complex programs are exemplified by </w:t>
            </w:r>
            <w:r w:rsidRPr="004D7E61">
              <w:rPr>
                <w:rFonts w:cstheme="minorHAnsi"/>
                <w:sz w:val="20"/>
                <w:szCs w:val="20"/>
              </w:rPr>
              <w:t xml:space="preserve">national park and national marine conservation area </w:t>
            </w:r>
            <w:r w:rsidRPr="00480002">
              <w:rPr>
                <w:rFonts w:cstheme="minorHAnsi"/>
                <w:sz w:val="20"/>
                <w:szCs w:val="20"/>
              </w:rPr>
              <w:t xml:space="preserve">establishment, which require extensive consultation and negotiations over many years with dozens of different stakeholders who differ in their capacities and interests, and have the capability to block a particular establishment process. By contrast, </w:t>
            </w:r>
            <w:r>
              <w:rPr>
                <w:rFonts w:cstheme="minorHAnsi"/>
                <w:sz w:val="20"/>
                <w:szCs w:val="20"/>
              </w:rPr>
              <w:t xml:space="preserve">National Historic Site </w:t>
            </w:r>
            <w:r w:rsidRPr="00480002">
              <w:rPr>
                <w:rFonts w:cstheme="minorHAnsi"/>
                <w:sz w:val="20"/>
                <w:szCs w:val="20"/>
              </w:rPr>
              <w:t xml:space="preserve">Designations is considered to have low complexity given the clear legal framework and its administration of a relatively well-defined and long-established process. </w:t>
            </w:r>
          </w:p>
        </w:tc>
      </w:tr>
      <w:tr w:rsidR="00CF7E82" w:rsidRPr="00480002" w14:paraId="5E38929B"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66CA8A16" w14:textId="77777777" w:rsidR="00CF7E82" w:rsidRPr="00DA4FDE" w:rsidRDefault="00CF7E82" w:rsidP="00AD1CEB">
            <w:pPr>
              <w:rPr>
                <w:rFonts w:cstheme="minorHAnsi"/>
                <w:b/>
                <w:sz w:val="20"/>
                <w:szCs w:val="20"/>
              </w:rPr>
            </w:pPr>
            <w:r>
              <w:rPr>
                <w:rFonts w:cstheme="minorHAnsi"/>
                <w:b/>
                <w:sz w:val="20"/>
                <w:szCs w:val="20"/>
              </w:rPr>
              <w:t xml:space="preserve">Risk to Health and </w:t>
            </w:r>
            <w:r w:rsidRPr="00DA4FDE">
              <w:rPr>
                <w:rFonts w:cstheme="minorHAnsi"/>
                <w:b/>
                <w:sz w:val="20"/>
                <w:szCs w:val="20"/>
              </w:rPr>
              <w:br/>
              <w:t>Safety</w:t>
            </w:r>
            <w:r>
              <w:rPr>
                <w:rFonts w:cstheme="minorHAnsi"/>
                <w:b/>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C8CA7F" w14:textId="076BB08C" w:rsidR="00CF7E82" w:rsidRPr="00480002" w:rsidRDefault="00CF7E82" w:rsidP="00F51B87">
            <w:pPr>
              <w:jc w:val="center"/>
              <w:rPr>
                <w:rFonts w:cstheme="minorHAnsi"/>
                <w:b/>
                <w:sz w:val="20"/>
                <w:szCs w:val="20"/>
              </w:rPr>
            </w:pPr>
            <w:r w:rsidRPr="00480002">
              <w:rPr>
                <w:rFonts w:cstheme="minorHAnsi"/>
                <w:b/>
                <w:sz w:val="20"/>
                <w:szCs w:val="20"/>
              </w:rPr>
              <w:t>High degree of consequence a</w:t>
            </w:r>
            <w:r w:rsidR="00F51B87">
              <w:rPr>
                <w:rFonts w:cstheme="minorHAnsi"/>
                <w:b/>
                <w:sz w:val="20"/>
                <w:szCs w:val="20"/>
              </w:rPr>
              <w:t>ssociated with program failure.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0D1811" w14:textId="77777777" w:rsidR="00CF7E82" w:rsidRPr="00480002" w:rsidRDefault="00CF7E82" w:rsidP="00AD1CEB">
            <w:pPr>
              <w:jc w:val="center"/>
              <w:rPr>
                <w:rFonts w:cstheme="minorHAnsi"/>
                <w:b/>
                <w:sz w:val="20"/>
                <w:szCs w:val="20"/>
              </w:rPr>
            </w:pPr>
            <w:r w:rsidRPr="00480002">
              <w:rPr>
                <w:rFonts w:cstheme="minorHAnsi"/>
                <w:b/>
                <w:sz w:val="20"/>
                <w:szCs w:val="20"/>
              </w:rPr>
              <w:t>Moderate degree of consequence associated with program failure.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614247" w14:textId="77777777" w:rsidR="00CF7E82" w:rsidRPr="00480002" w:rsidRDefault="00CF7E82" w:rsidP="00AD1CEB">
            <w:pPr>
              <w:jc w:val="center"/>
              <w:rPr>
                <w:rFonts w:cstheme="minorHAnsi"/>
                <w:b/>
                <w:sz w:val="20"/>
                <w:szCs w:val="20"/>
              </w:rPr>
            </w:pPr>
            <w:r w:rsidRPr="00480002">
              <w:rPr>
                <w:rFonts w:cstheme="minorHAnsi"/>
                <w:b/>
                <w:sz w:val="20"/>
                <w:szCs w:val="20"/>
              </w:rPr>
              <w:t>Low degree of consequence associated with program failure.</w:t>
            </w:r>
          </w:p>
        </w:tc>
      </w:tr>
      <w:tr w:rsidR="00CF7E82" w:rsidRPr="00480002" w14:paraId="0EDB54A7" w14:textId="77777777" w:rsidTr="00AD1CEB">
        <w:trPr>
          <w:trHeight w:val="144"/>
        </w:trPr>
        <w:tc>
          <w:tcPr>
            <w:tcW w:w="0" w:type="auto"/>
            <w:vMerge/>
            <w:tcBorders>
              <w:left w:val="single" w:sz="4" w:space="0" w:color="auto"/>
              <w:bottom w:val="single" w:sz="4" w:space="0" w:color="auto"/>
              <w:right w:val="single" w:sz="4" w:space="0" w:color="auto"/>
            </w:tcBorders>
            <w:shd w:val="clear" w:color="auto" w:fill="95B3D7" w:themeFill="accent1" w:themeFillTint="99"/>
          </w:tcPr>
          <w:p w14:paraId="3B5D250B"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7F62DD93" w14:textId="77777777" w:rsidR="00CF7E82" w:rsidRPr="00480002" w:rsidRDefault="00CF7E82" w:rsidP="00AD1CEB">
            <w:pPr>
              <w:rPr>
                <w:rFonts w:cstheme="minorHAnsi"/>
                <w:sz w:val="20"/>
                <w:szCs w:val="20"/>
              </w:rPr>
            </w:pPr>
            <w:r w:rsidRPr="00480002">
              <w:rPr>
                <w:rFonts w:cstheme="minorHAnsi"/>
                <w:sz w:val="20"/>
                <w:szCs w:val="20"/>
              </w:rPr>
              <w:t>Many of the Agency’s activities require consideration of health</w:t>
            </w:r>
            <w:r>
              <w:rPr>
                <w:rFonts w:cstheme="minorHAnsi"/>
                <w:sz w:val="20"/>
                <w:szCs w:val="20"/>
              </w:rPr>
              <w:t xml:space="preserve"> and</w:t>
            </w:r>
            <w:r w:rsidRPr="00480002">
              <w:rPr>
                <w:rFonts w:cstheme="minorHAnsi"/>
                <w:sz w:val="20"/>
                <w:szCs w:val="20"/>
              </w:rPr>
              <w:t xml:space="preserve"> safety</w:t>
            </w:r>
            <w:r>
              <w:rPr>
                <w:rFonts w:cstheme="minorHAnsi"/>
                <w:sz w:val="20"/>
                <w:szCs w:val="20"/>
              </w:rPr>
              <w:t xml:space="preserve"> </w:t>
            </w:r>
            <w:r w:rsidRPr="00480002">
              <w:rPr>
                <w:rFonts w:cstheme="minorHAnsi"/>
                <w:sz w:val="20"/>
                <w:szCs w:val="20"/>
              </w:rPr>
              <w:t xml:space="preserve">as a fundamental part of program delivery. Considerations for health and safety include visitors (e.g., human wildlife-conflicts, potable water, search and rescue) and Parks Canada employees (e.g., law enforcement), but can also extend to groups or individuals who are directly and indirectly impacted by management decisions (e.g., highway condition, bridge and dam safety). Our rating does not assess the nature or quality of management measures to mitigate issues involved in program delivery, only the extent to which these considerations are inherent in delivery of the program.  </w:t>
            </w:r>
          </w:p>
        </w:tc>
      </w:tr>
      <w:tr w:rsidR="00CF7E82" w:rsidRPr="00480002" w14:paraId="7409A2A0"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0F4B5513" w14:textId="77777777" w:rsidR="00CF7E82" w:rsidRPr="00DA4FDE" w:rsidRDefault="00CF7E82" w:rsidP="00AD1CEB">
            <w:pPr>
              <w:rPr>
                <w:rFonts w:cstheme="minorHAnsi"/>
                <w:b/>
                <w:sz w:val="20"/>
                <w:szCs w:val="20"/>
              </w:rPr>
            </w:pPr>
            <w:r>
              <w:rPr>
                <w:rFonts w:cstheme="minorHAnsi"/>
                <w:b/>
                <w:sz w:val="20"/>
                <w:szCs w:val="20"/>
              </w:rPr>
              <w:t xml:space="preserve">Risk to </w:t>
            </w:r>
            <w:r w:rsidRPr="00DA4FDE">
              <w:rPr>
                <w:rFonts w:cstheme="minorHAnsi"/>
                <w:b/>
                <w:sz w:val="20"/>
                <w:szCs w:val="20"/>
              </w:rPr>
              <w:t xml:space="preserve">Environment </w:t>
            </w:r>
            <w:r>
              <w:rPr>
                <w:rFonts w:cstheme="minorHAnsi"/>
                <w:b/>
                <w:sz w:val="20"/>
                <w:szCs w:val="20"/>
              </w:rPr>
              <w:t>and Cultural Heritage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8F3B78" w14:textId="1ADA2836" w:rsidR="00CF7E82" w:rsidRPr="00480002" w:rsidRDefault="00CF7E82" w:rsidP="00F51B87">
            <w:pPr>
              <w:jc w:val="center"/>
              <w:rPr>
                <w:rFonts w:cstheme="minorHAnsi"/>
                <w:b/>
                <w:sz w:val="20"/>
                <w:szCs w:val="20"/>
              </w:rPr>
            </w:pPr>
            <w:r w:rsidRPr="00480002">
              <w:rPr>
                <w:rFonts w:cstheme="minorHAnsi"/>
                <w:b/>
                <w:sz w:val="20"/>
                <w:szCs w:val="20"/>
              </w:rPr>
              <w:t>High degree of consequence a</w:t>
            </w:r>
            <w:r w:rsidR="00F51B87">
              <w:rPr>
                <w:rFonts w:cstheme="minorHAnsi"/>
                <w:b/>
                <w:sz w:val="20"/>
                <w:szCs w:val="20"/>
              </w:rPr>
              <w:t>ssociated with program failure.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E9385E" w14:textId="77777777" w:rsidR="00CF7E82" w:rsidRPr="00480002" w:rsidRDefault="00CF7E82" w:rsidP="00AD1CEB">
            <w:pPr>
              <w:jc w:val="center"/>
              <w:rPr>
                <w:rFonts w:cstheme="minorHAnsi"/>
                <w:b/>
                <w:sz w:val="20"/>
                <w:szCs w:val="20"/>
              </w:rPr>
            </w:pPr>
            <w:r w:rsidRPr="00480002">
              <w:rPr>
                <w:rFonts w:cstheme="minorHAnsi"/>
                <w:b/>
                <w:sz w:val="20"/>
                <w:szCs w:val="20"/>
              </w:rPr>
              <w:t>Moderate degree of consequence associated with program failure.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245CD2" w14:textId="77777777" w:rsidR="00CF7E82" w:rsidRPr="00480002" w:rsidRDefault="00CF7E82" w:rsidP="00AD1CEB">
            <w:pPr>
              <w:jc w:val="center"/>
              <w:rPr>
                <w:rFonts w:cstheme="minorHAnsi"/>
                <w:b/>
                <w:sz w:val="20"/>
                <w:szCs w:val="20"/>
              </w:rPr>
            </w:pPr>
            <w:r w:rsidRPr="00480002">
              <w:rPr>
                <w:rFonts w:cstheme="minorHAnsi"/>
                <w:b/>
                <w:sz w:val="20"/>
                <w:szCs w:val="20"/>
              </w:rPr>
              <w:t>Low degree of consequence associated with program failure.</w:t>
            </w:r>
          </w:p>
        </w:tc>
      </w:tr>
      <w:tr w:rsidR="00CF7E82" w:rsidRPr="00480002" w14:paraId="3DB69FB3" w14:textId="77777777" w:rsidTr="00AD1CEB">
        <w:trPr>
          <w:trHeight w:val="144"/>
        </w:trPr>
        <w:tc>
          <w:tcPr>
            <w:tcW w:w="0" w:type="auto"/>
            <w:vMerge/>
            <w:tcBorders>
              <w:left w:val="single" w:sz="4" w:space="0" w:color="auto"/>
              <w:right w:val="single" w:sz="4" w:space="0" w:color="auto"/>
            </w:tcBorders>
            <w:shd w:val="clear" w:color="auto" w:fill="95B3D7" w:themeFill="accent1" w:themeFillTint="99"/>
          </w:tcPr>
          <w:p w14:paraId="30B0D920"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0B8663FD" w14:textId="77777777" w:rsidR="00CF7E82" w:rsidRPr="00274707" w:rsidRDefault="00CF7E82" w:rsidP="00AD1CEB">
            <w:pPr>
              <w:rPr>
                <w:rFonts w:cstheme="minorHAnsi"/>
                <w:sz w:val="20"/>
                <w:szCs w:val="20"/>
              </w:rPr>
            </w:pPr>
            <w:r w:rsidRPr="003D1977">
              <w:rPr>
                <w:rFonts w:cstheme="minorHAnsi"/>
                <w:sz w:val="20"/>
                <w:szCs w:val="20"/>
              </w:rPr>
              <w:t xml:space="preserve">Many of the Agency’s activities require consideration of the environment and Canada’s cultural heritage as a fundamental part of program delivery. </w:t>
            </w:r>
            <w:r w:rsidRPr="00274707">
              <w:rPr>
                <w:rFonts w:cstheme="minorHAnsi"/>
                <w:sz w:val="20"/>
                <w:szCs w:val="20"/>
              </w:rPr>
              <w:t xml:space="preserve">The environmental and cultural impact of management decisions can have important consequences on elements such as species at risk, contaminated sites and commemorative integrity. Our rating does not assess the nature or quality of management measures to mitigate issues involved in </w:t>
            </w:r>
            <w:r w:rsidRPr="00274707">
              <w:rPr>
                <w:rFonts w:cstheme="minorHAnsi"/>
                <w:sz w:val="20"/>
                <w:szCs w:val="20"/>
              </w:rPr>
              <w:lastRenderedPageBreak/>
              <w:t xml:space="preserve">program delivery, only the extent to which these considerations are inherent in delivery of the program.  </w:t>
            </w:r>
          </w:p>
        </w:tc>
      </w:tr>
      <w:tr w:rsidR="00CF7E82" w:rsidRPr="00480002" w14:paraId="46F77F88" w14:textId="77777777" w:rsidTr="00AD1CEB">
        <w:trPr>
          <w:trHeight w:val="144"/>
        </w:trPr>
        <w:tc>
          <w:tcPr>
            <w:tcW w:w="0" w:type="auto"/>
            <w:vMerge w:val="restart"/>
            <w:tcBorders>
              <w:top w:val="single" w:sz="4" w:space="0" w:color="auto"/>
              <w:left w:val="single" w:sz="4" w:space="0" w:color="auto"/>
              <w:right w:val="single" w:sz="4" w:space="0" w:color="auto"/>
            </w:tcBorders>
            <w:shd w:val="clear" w:color="auto" w:fill="95B3D7" w:themeFill="accent1" w:themeFillTint="99"/>
          </w:tcPr>
          <w:p w14:paraId="2219781C" w14:textId="77777777" w:rsidR="00CF7E82" w:rsidRPr="00DA4FDE" w:rsidRDefault="00CF7E82" w:rsidP="00AD1CEB">
            <w:pPr>
              <w:rPr>
                <w:rFonts w:cstheme="minorHAnsi"/>
                <w:b/>
                <w:sz w:val="20"/>
                <w:szCs w:val="20"/>
              </w:rPr>
            </w:pPr>
            <w:r w:rsidRPr="00DA4FDE">
              <w:rPr>
                <w:rFonts w:cstheme="minorHAnsi"/>
                <w:b/>
                <w:sz w:val="20"/>
                <w:szCs w:val="20"/>
              </w:rPr>
              <w:lastRenderedPageBreak/>
              <w:t>Political and Public Sensitivity</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219B18" w14:textId="77777777" w:rsidR="00CF7E82" w:rsidRPr="00480002" w:rsidRDefault="00CF7E82" w:rsidP="00AD1CEB">
            <w:pPr>
              <w:jc w:val="center"/>
              <w:rPr>
                <w:rFonts w:cstheme="minorHAnsi"/>
                <w:b/>
                <w:sz w:val="20"/>
                <w:szCs w:val="20"/>
              </w:rPr>
            </w:pPr>
            <w:r w:rsidRPr="00480002">
              <w:rPr>
                <w:rFonts w:cstheme="minorHAnsi"/>
                <w:b/>
                <w:sz w:val="20"/>
                <w:szCs w:val="20"/>
              </w:rPr>
              <w:t>High</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47C828" w14:textId="77777777" w:rsidR="00CF7E82" w:rsidRPr="00480002" w:rsidRDefault="00CF7E82" w:rsidP="00AD1CEB">
            <w:pPr>
              <w:jc w:val="center"/>
              <w:rPr>
                <w:rFonts w:cstheme="minorHAnsi"/>
                <w:b/>
                <w:sz w:val="20"/>
                <w:szCs w:val="20"/>
              </w:rPr>
            </w:pPr>
            <w:r w:rsidRPr="00480002">
              <w:rPr>
                <w:rFonts w:cstheme="minorHAnsi"/>
                <w:b/>
                <w:sz w:val="20"/>
                <w:szCs w:val="20"/>
              </w:rPr>
              <w:t>Moderate</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D6513D" w14:textId="77777777" w:rsidR="00CF7E82" w:rsidRPr="00480002" w:rsidRDefault="00CF7E82" w:rsidP="00AD1CEB">
            <w:pPr>
              <w:jc w:val="center"/>
              <w:rPr>
                <w:rFonts w:cstheme="minorHAnsi"/>
                <w:b/>
                <w:sz w:val="20"/>
                <w:szCs w:val="20"/>
              </w:rPr>
            </w:pPr>
            <w:r w:rsidRPr="00480002">
              <w:rPr>
                <w:rFonts w:cstheme="minorHAnsi"/>
                <w:b/>
                <w:sz w:val="20"/>
                <w:szCs w:val="20"/>
              </w:rPr>
              <w:t>Low</w:t>
            </w:r>
          </w:p>
        </w:tc>
      </w:tr>
      <w:tr w:rsidR="00CF7E82" w:rsidRPr="00480002" w14:paraId="3D482A29" w14:textId="77777777" w:rsidTr="00AD1CEB">
        <w:trPr>
          <w:trHeight w:val="144"/>
        </w:trPr>
        <w:tc>
          <w:tcPr>
            <w:tcW w:w="0" w:type="auto"/>
            <w:vMerge/>
            <w:tcBorders>
              <w:left w:val="single" w:sz="4" w:space="0" w:color="auto"/>
              <w:right w:val="single" w:sz="4" w:space="0" w:color="auto"/>
            </w:tcBorders>
            <w:shd w:val="clear" w:color="auto" w:fill="95B3D7" w:themeFill="accent1" w:themeFillTint="99"/>
          </w:tcPr>
          <w:p w14:paraId="1FE44D3D" w14:textId="77777777" w:rsidR="00CF7E82" w:rsidRPr="00DA4FDE" w:rsidRDefault="00CF7E82" w:rsidP="00AD1CEB">
            <w:pPr>
              <w:rPr>
                <w:rFonts w:cstheme="minorHAnsi"/>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1473E5EB" w14:textId="77777777" w:rsidR="00CF7E82" w:rsidRPr="00480002" w:rsidRDefault="00CF7E82" w:rsidP="00AD1CEB">
            <w:pPr>
              <w:rPr>
                <w:rFonts w:cstheme="minorHAnsi"/>
                <w:sz w:val="20"/>
                <w:szCs w:val="20"/>
              </w:rPr>
            </w:pPr>
            <w:r w:rsidRPr="00480002">
              <w:rPr>
                <w:rFonts w:cstheme="minorHAnsi"/>
                <w:sz w:val="20"/>
                <w:szCs w:val="20"/>
              </w:rPr>
              <w:t xml:space="preserve">Ratings for this dimension consider both the extent of recent public or political attention and the likely extent of sensitivity associated with possible program failure. Activities which have received recent public or political attention are rated higher (e.g., changes to visitor service offer), as are activities that have a high potential interest should they occur (e.g., the failure of a dam or a potable water system resulting in a significant number of injuries or deaths). We also expect political interest related to programs with significant infrastructure investment; these are given at least a ‘moderate’ rating. </w:t>
            </w:r>
            <w:r>
              <w:rPr>
                <w:rFonts w:cstheme="minorHAnsi"/>
                <w:sz w:val="20"/>
                <w:szCs w:val="20"/>
              </w:rPr>
              <w:t>P</w:t>
            </w:r>
            <w:r w:rsidRPr="00480002">
              <w:rPr>
                <w:rFonts w:cstheme="minorHAnsi"/>
                <w:sz w:val="20"/>
                <w:szCs w:val="20"/>
              </w:rPr>
              <w:t xml:space="preserve">rograms with high public visibility (e.g., Heritage Places Promotion) are also rated higher. </w:t>
            </w:r>
          </w:p>
        </w:tc>
      </w:tr>
    </w:tbl>
    <w:p w14:paraId="74222590" w14:textId="77777777" w:rsidR="00CF7E82" w:rsidRDefault="00CF7E82" w:rsidP="00094234">
      <w:pPr>
        <w:spacing w:after="0"/>
      </w:pPr>
      <w:bookmarkStart w:id="37" w:name="_Toc255829100"/>
      <w:bookmarkEnd w:id="29"/>
      <w:bookmarkEnd w:id="30"/>
      <w:bookmarkEnd w:id="31"/>
      <w:bookmarkEnd w:id="37"/>
    </w:p>
    <w:sectPr w:rsidR="00CF7E82" w:rsidSect="00CF7E82">
      <w:headerReference w:type="first" r:id="rId36"/>
      <w:footerReference w:type="first" r:id="rId37"/>
      <w:pgSz w:w="12240" w:h="15840" w:code="1"/>
      <w:pgMar w:top="1418" w:right="1418" w:bottom="1418" w:left="1418" w:header="680" w:footer="5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7220E" w14:textId="77777777" w:rsidR="00580A84" w:rsidRDefault="00580A84" w:rsidP="00B60AE4">
      <w:pPr>
        <w:spacing w:after="0" w:line="240" w:lineRule="auto"/>
      </w:pPr>
      <w:r>
        <w:separator/>
      </w:r>
    </w:p>
  </w:endnote>
  <w:endnote w:type="continuationSeparator" w:id="0">
    <w:p w14:paraId="2657E56A" w14:textId="77777777" w:rsidR="00580A84" w:rsidRDefault="00580A84" w:rsidP="00B6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 LT 55 Roman">
    <w:panose1 w:val="020B0604020202020204"/>
    <w:charset w:val="00"/>
    <w:family w:val="swiss"/>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 LT 45 Light">
    <w:panose1 w:val="020B0403020202020204"/>
    <w:charset w:val="00"/>
    <w:family w:val="swiss"/>
    <w:pitch w:val="variable"/>
    <w:sig w:usb0="8000002F" w:usb1="4000004A" w:usb2="00000000" w:usb3="00000000" w:csb0="00000001" w:csb1="00000000"/>
  </w:font>
  <w:font w:name="HelveticaNeue LT 65 Medium">
    <w:panose1 w:val="020B0804020202020204"/>
    <w:charset w:val="00"/>
    <w:family w:val="swiss"/>
    <w:pitch w:val="variable"/>
    <w:sig w:usb0="8000002F" w:usb1="4000004A"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Neue Condensed">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F915C" w14:textId="77777777" w:rsidR="00580A84" w:rsidRDefault="00580A8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393B0" w14:textId="4C44C48F" w:rsidR="00580A84" w:rsidRPr="008C706E" w:rsidRDefault="00580A84" w:rsidP="008C706E">
    <w:pPr>
      <w:pStyle w:val="Footer"/>
      <w:pBdr>
        <w:top w:val="single" w:sz="4" w:space="1" w:color="auto"/>
      </w:pBdr>
      <w:tabs>
        <w:tab w:val="center" w:pos="7200"/>
        <w:tab w:val="right" w:pos="14400"/>
      </w:tabs>
      <w:rPr>
        <w:sz w:val="20"/>
        <w:szCs w:val="20"/>
      </w:rPr>
    </w:pPr>
    <w:r w:rsidRPr="00EE152A">
      <w:rPr>
        <w:rStyle w:val="PageNumber"/>
        <w:rFonts w:asciiTheme="minorHAnsi" w:hAnsiTheme="minorHAnsi"/>
        <w:sz w:val="20"/>
        <w:szCs w:val="20"/>
      </w:rPr>
      <w:t>OIAE</w:t>
    </w:r>
    <w:r>
      <w:rPr>
        <w:rStyle w:val="PageNumber"/>
        <w:rFonts w:asciiTheme="minorHAnsi" w:hAnsiTheme="minorHAnsi"/>
        <w:sz w:val="20"/>
        <w:szCs w:val="20"/>
      </w:rPr>
      <w:t xml:space="preserve">                                                                                                  </w:t>
    </w:r>
    <w:r>
      <w:rPr>
        <w:rStyle w:val="PageNumber"/>
        <w:rFonts w:asciiTheme="minorHAnsi" w:hAnsiTheme="minorHAnsi"/>
        <w:sz w:val="20"/>
        <w:szCs w:val="20"/>
      </w:rPr>
      <w:tab/>
    </w:r>
    <w:r w:rsidRPr="00EE152A">
      <w:rPr>
        <w:rStyle w:val="PageNumber"/>
        <w:rFonts w:asciiTheme="minorHAnsi" w:hAnsiTheme="minorHAnsi"/>
        <w:bCs/>
        <w:sz w:val="20"/>
        <w:szCs w:val="20"/>
      </w:rPr>
      <w:fldChar w:fldCharType="begin"/>
    </w:r>
    <w:r w:rsidRPr="00EE152A">
      <w:rPr>
        <w:rStyle w:val="PageNumber"/>
        <w:rFonts w:asciiTheme="minorHAnsi" w:hAnsiTheme="minorHAnsi"/>
        <w:sz w:val="20"/>
        <w:szCs w:val="20"/>
      </w:rPr>
      <w:instrText xml:space="preserve">PAGE  </w:instrText>
    </w:r>
    <w:r w:rsidRPr="00EE152A">
      <w:rPr>
        <w:rStyle w:val="PageNumber"/>
        <w:rFonts w:asciiTheme="minorHAnsi" w:hAnsiTheme="minorHAnsi"/>
        <w:bCs/>
        <w:sz w:val="20"/>
        <w:szCs w:val="20"/>
      </w:rPr>
      <w:fldChar w:fldCharType="separate"/>
    </w:r>
    <w:r w:rsidR="003406C1">
      <w:rPr>
        <w:rStyle w:val="PageNumber"/>
        <w:rFonts w:asciiTheme="minorHAnsi" w:hAnsiTheme="minorHAnsi"/>
        <w:noProof/>
        <w:sz w:val="20"/>
        <w:szCs w:val="20"/>
      </w:rPr>
      <w:t>17</w:t>
    </w:r>
    <w:r w:rsidRPr="00EE152A">
      <w:rPr>
        <w:rStyle w:val="PageNumber"/>
        <w:rFonts w:asciiTheme="minorHAnsi" w:hAnsiTheme="minorHAnsi"/>
        <w:bCs/>
        <w:sz w:val="20"/>
        <w:szCs w:val="20"/>
      </w:rPr>
      <w:fldChar w:fldCharType="end"/>
    </w:r>
    <w:r>
      <w:rPr>
        <w:rStyle w:val="PageNumber"/>
        <w:rFonts w:asciiTheme="minorHAnsi" w:hAnsiTheme="minorHAnsi"/>
        <w:bCs/>
        <w:sz w:val="20"/>
        <w:szCs w:val="20"/>
      </w:rPr>
      <w:t xml:space="preserve">                                                                                     FINAL</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967C2" w14:textId="7105B89A" w:rsidR="00580A84" w:rsidRPr="008C706E" w:rsidRDefault="00580A84" w:rsidP="00797C7A">
    <w:pPr>
      <w:pStyle w:val="Footer"/>
      <w:pBdr>
        <w:top w:val="single" w:sz="4" w:space="1" w:color="auto"/>
      </w:pBdr>
      <w:tabs>
        <w:tab w:val="center" w:pos="7200"/>
        <w:tab w:val="right" w:pos="14400"/>
      </w:tabs>
      <w:rPr>
        <w:sz w:val="20"/>
        <w:szCs w:val="20"/>
      </w:rPr>
    </w:pPr>
    <w:r w:rsidRPr="00EE152A">
      <w:rPr>
        <w:rStyle w:val="PageNumber"/>
        <w:rFonts w:asciiTheme="minorHAnsi" w:hAnsiTheme="minorHAnsi"/>
        <w:sz w:val="20"/>
        <w:szCs w:val="20"/>
      </w:rPr>
      <w:t>OIAE</w:t>
    </w:r>
    <w:r w:rsidRPr="00EE152A">
      <w:rPr>
        <w:rStyle w:val="PageNumber"/>
        <w:rFonts w:asciiTheme="minorHAnsi" w:hAnsiTheme="minorHAnsi"/>
        <w:sz w:val="20"/>
        <w:szCs w:val="20"/>
      </w:rPr>
      <w:tab/>
    </w:r>
    <w:r>
      <w:rPr>
        <w:rStyle w:val="PageNumber"/>
        <w:rFonts w:asciiTheme="minorHAnsi" w:hAnsiTheme="minorHAnsi"/>
        <w:sz w:val="20"/>
        <w:szCs w:val="20"/>
      </w:rPr>
      <w:t xml:space="preserve">                                                                                        </w:t>
    </w:r>
    <w:r w:rsidRPr="00EE152A">
      <w:rPr>
        <w:rStyle w:val="PageNumber"/>
        <w:rFonts w:asciiTheme="minorHAnsi" w:hAnsiTheme="minorHAnsi"/>
        <w:bCs/>
        <w:sz w:val="20"/>
        <w:szCs w:val="20"/>
      </w:rPr>
      <w:fldChar w:fldCharType="begin"/>
    </w:r>
    <w:r w:rsidRPr="00EE152A">
      <w:rPr>
        <w:rStyle w:val="PageNumber"/>
        <w:rFonts w:asciiTheme="minorHAnsi" w:hAnsiTheme="minorHAnsi"/>
        <w:sz w:val="20"/>
        <w:szCs w:val="20"/>
      </w:rPr>
      <w:instrText xml:space="preserve">PAGE  </w:instrText>
    </w:r>
    <w:r w:rsidRPr="00EE152A">
      <w:rPr>
        <w:rStyle w:val="PageNumber"/>
        <w:rFonts w:asciiTheme="minorHAnsi" w:hAnsiTheme="minorHAnsi"/>
        <w:bCs/>
        <w:sz w:val="20"/>
        <w:szCs w:val="20"/>
      </w:rPr>
      <w:fldChar w:fldCharType="separate"/>
    </w:r>
    <w:r w:rsidR="003406C1">
      <w:rPr>
        <w:rStyle w:val="PageNumber"/>
        <w:rFonts w:asciiTheme="minorHAnsi" w:hAnsiTheme="minorHAnsi"/>
        <w:noProof/>
        <w:sz w:val="20"/>
        <w:szCs w:val="20"/>
      </w:rPr>
      <w:t>22</w:t>
    </w:r>
    <w:r w:rsidRPr="00EE152A">
      <w:rPr>
        <w:rStyle w:val="PageNumber"/>
        <w:rFonts w:asciiTheme="minorHAnsi" w:hAnsiTheme="minorHAnsi"/>
        <w:bCs/>
        <w:sz w:val="20"/>
        <w:szCs w:val="20"/>
      </w:rPr>
      <w:fldChar w:fldCharType="end"/>
    </w:r>
    <w:r>
      <w:rPr>
        <w:rStyle w:val="PageNumber"/>
        <w:rFonts w:asciiTheme="minorHAnsi" w:hAnsiTheme="minorHAnsi"/>
        <w:bCs/>
        <w:sz w:val="20"/>
        <w:szCs w:val="20"/>
      </w:rPr>
      <w:t xml:space="preserve">                                                                                               FINAL                 </w:t>
    </w:r>
  </w:p>
  <w:p w14:paraId="243CDBA8" w14:textId="77777777" w:rsidR="00580A84" w:rsidRPr="00BD2ACC" w:rsidRDefault="00580A84" w:rsidP="00AD1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859C8" w14:textId="77777777" w:rsidR="00580A84" w:rsidRPr="00B60AE4" w:rsidRDefault="00580A84" w:rsidP="00B60AE4">
    <w:pPr>
      <w:pStyle w:val="Footer"/>
      <w:tabs>
        <w:tab w:val="clear" w:pos="4680"/>
        <w:tab w:val="clear" w:pos="9360"/>
        <w:tab w:val="right" w:pos="99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32EA4" w14:textId="77777777" w:rsidR="00580A84" w:rsidRDefault="00580A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E5079" w14:textId="3F2F80E8" w:rsidR="00580A84" w:rsidRPr="00CF7E82" w:rsidRDefault="00580A84" w:rsidP="00AD1CEB">
    <w:pPr>
      <w:pStyle w:val="Footer"/>
      <w:pBdr>
        <w:top w:val="single" w:sz="4" w:space="1" w:color="auto"/>
      </w:pBdr>
      <w:rPr>
        <w:sz w:val="20"/>
        <w:szCs w:val="20"/>
      </w:rPr>
    </w:pPr>
    <w:r w:rsidRPr="00CF7E82">
      <w:rPr>
        <w:rStyle w:val="PageNumber"/>
        <w:rFonts w:asciiTheme="minorHAnsi" w:hAnsiTheme="minorHAnsi"/>
        <w:sz w:val="20"/>
        <w:szCs w:val="20"/>
      </w:rPr>
      <w:t>OIAE</w:t>
    </w:r>
    <w:r w:rsidRPr="00CF7E82">
      <w:rPr>
        <w:rStyle w:val="PageNumber"/>
        <w:rFonts w:asciiTheme="minorHAnsi" w:hAnsiTheme="minorHAnsi"/>
        <w:sz w:val="20"/>
        <w:szCs w:val="20"/>
      </w:rPr>
      <w:tab/>
    </w:r>
    <w:r w:rsidRPr="00CF7E82">
      <w:rPr>
        <w:rStyle w:val="PageNumber"/>
        <w:rFonts w:asciiTheme="minorHAnsi" w:hAnsiTheme="minorHAnsi"/>
        <w:smallCaps/>
        <w:sz w:val="20"/>
        <w:szCs w:val="20"/>
      </w:rPr>
      <w:fldChar w:fldCharType="begin"/>
    </w:r>
    <w:r w:rsidRPr="00CF7E82">
      <w:rPr>
        <w:rStyle w:val="PageNumber"/>
        <w:rFonts w:asciiTheme="minorHAnsi" w:hAnsiTheme="minorHAnsi"/>
        <w:sz w:val="20"/>
        <w:szCs w:val="20"/>
      </w:rPr>
      <w:instrText xml:space="preserve">PAGE  </w:instrText>
    </w:r>
    <w:r w:rsidRPr="00CF7E82">
      <w:rPr>
        <w:rStyle w:val="PageNumber"/>
        <w:rFonts w:asciiTheme="minorHAnsi" w:hAnsiTheme="minorHAnsi"/>
        <w:smallCaps/>
        <w:sz w:val="20"/>
        <w:szCs w:val="20"/>
      </w:rPr>
      <w:fldChar w:fldCharType="separate"/>
    </w:r>
    <w:r w:rsidR="003406C1">
      <w:rPr>
        <w:rStyle w:val="PageNumber"/>
        <w:rFonts w:asciiTheme="minorHAnsi" w:hAnsiTheme="minorHAnsi"/>
        <w:noProof/>
        <w:sz w:val="20"/>
        <w:szCs w:val="20"/>
      </w:rPr>
      <w:t>i</w:t>
    </w:r>
    <w:r w:rsidRPr="00CF7E82">
      <w:rPr>
        <w:rStyle w:val="PageNumber"/>
        <w:rFonts w:asciiTheme="minorHAnsi" w:hAnsiTheme="minorHAnsi"/>
        <w:smallCaps/>
        <w:sz w:val="20"/>
        <w:szCs w:val="20"/>
      </w:rPr>
      <w:fldChar w:fldCharType="end"/>
    </w:r>
    <w:r w:rsidRPr="00CF7E82">
      <w:rPr>
        <w:sz w:val="20"/>
        <w:szCs w:val="20"/>
      </w:rPr>
      <w:tab/>
    </w:r>
    <w:r>
      <w:rPr>
        <w:sz w:val="20"/>
        <w:szCs w:val="20"/>
      </w:rPr>
      <w:t>FINAL</w:t>
    </w:r>
    <w:r w:rsidRPr="00CF7E82">
      <w:rPr>
        <w:sz w:val="20"/>
        <w:szCs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89378" w14:textId="14051657" w:rsidR="00580A84" w:rsidRPr="00546471" w:rsidRDefault="00580A84" w:rsidP="0012760C">
    <w:pPr>
      <w:pStyle w:val="Footer"/>
      <w:pBdr>
        <w:top w:val="single" w:sz="4" w:space="0" w:color="auto"/>
      </w:pBdr>
      <w:rPr>
        <w:sz w:val="20"/>
        <w:szCs w:val="20"/>
      </w:rPr>
    </w:pPr>
    <w:r w:rsidRPr="00546471">
      <w:rPr>
        <w:rStyle w:val="PageNumber"/>
        <w:rFonts w:asciiTheme="minorHAnsi" w:hAnsiTheme="minorHAnsi"/>
        <w:sz w:val="20"/>
        <w:szCs w:val="20"/>
      </w:rPr>
      <w:t>OIAE</w:t>
    </w:r>
    <w:r w:rsidRPr="00546471">
      <w:rPr>
        <w:rStyle w:val="PageNumber"/>
        <w:rFonts w:asciiTheme="minorHAnsi" w:hAnsiTheme="minorHAnsi"/>
        <w:sz w:val="20"/>
        <w:szCs w:val="20"/>
      </w:rPr>
      <w:tab/>
    </w:r>
    <w:r w:rsidRPr="00546471">
      <w:rPr>
        <w:rStyle w:val="PageNumber"/>
        <w:rFonts w:asciiTheme="minorHAnsi" w:hAnsiTheme="minorHAnsi"/>
        <w:bCs/>
        <w:smallCaps/>
        <w:sz w:val="20"/>
        <w:szCs w:val="20"/>
      </w:rPr>
      <w:fldChar w:fldCharType="begin"/>
    </w:r>
    <w:r w:rsidRPr="00546471">
      <w:rPr>
        <w:rStyle w:val="PageNumber"/>
        <w:rFonts w:asciiTheme="minorHAnsi" w:hAnsiTheme="minorHAnsi"/>
        <w:sz w:val="20"/>
        <w:szCs w:val="20"/>
      </w:rPr>
      <w:instrText xml:space="preserve">PAGE  </w:instrText>
    </w:r>
    <w:r w:rsidRPr="00546471">
      <w:rPr>
        <w:rStyle w:val="PageNumber"/>
        <w:rFonts w:asciiTheme="minorHAnsi" w:hAnsiTheme="minorHAnsi"/>
        <w:bCs/>
        <w:smallCaps/>
        <w:sz w:val="20"/>
        <w:szCs w:val="20"/>
      </w:rPr>
      <w:fldChar w:fldCharType="separate"/>
    </w:r>
    <w:r w:rsidR="003406C1">
      <w:rPr>
        <w:rStyle w:val="PageNumber"/>
        <w:rFonts w:asciiTheme="minorHAnsi" w:hAnsiTheme="minorHAnsi"/>
        <w:noProof/>
        <w:sz w:val="20"/>
        <w:szCs w:val="20"/>
      </w:rPr>
      <w:t>iv</w:t>
    </w:r>
    <w:r w:rsidRPr="00546471">
      <w:rPr>
        <w:rStyle w:val="PageNumber"/>
        <w:rFonts w:asciiTheme="minorHAnsi" w:hAnsiTheme="minorHAnsi"/>
        <w:bCs/>
        <w:smallCaps/>
        <w:sz w:val="20"/>
        <w:szCs w:val="20"/>
      </w:rPr>
      <w:fldChar w:fldCharType="end"/>
    </w:r>
    <w:r w:rsidRPr="00546471">
      <w:rPr>
        <w:sz w:val="20"/>
        <w:szCs w:val="20"/>
      </w:rPr>
      <w:tab/>
    </w:r>
    <w:r>
      <w:rPr>
        <w:sz w:val="20"/>
        <w:szCs w:val="20"/>
      </w:rPr>
      <w:t>FINAL</w:t>
    </w:r>
    <w:r w:rsidRPr="00546471">
      <w:rPr>
        <w:sz w:val="20"/>
        <w:szCs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31B3F" w14:textId="231A916E" w:rsidR="00580A84" w:rsidRPr="00546471" w:rsidRDefault="00580A84" w:rsidP="00155767">
    <w:pPr>
      <w:pStyle w:val="Footer"/>
      <w:tabs>
        <w:tab w:val="clear" w:pos="4680"/>
      </w:tabs>
      <w:rPr>
        <w:sz w:val="20"/>
        <w:szCs w:val="20"/>
      </w:rPr>
    </w:pPr>
    <w:r>
      <w:rPr>
        <w:noProof/>
        <w:sz w:val="20"/>
        <w:szCs w:val="20"/>
        <w:lang w:eastAsia="en-CA"/>
      </w:rPr>
      <mc:AlternateContent>
        <mc:Choice Requires="wps">
          <w:drawing>
            <wp:anchor distT="0" distB="0" distL="114300" distR="114300" simplePos="0" relativeHeight="251659264" behindDoc="0" locked="0" layoutInCell="1" allowOverlap="1" wp14:anchorId="51F942A3" wp14:editId="400DB038">
              <wp:simplePos x="0" y="0"/>
              <wp:positionH relativeFrom="margin">
                <wp:align>right</wp:align>
              </wp:positionH>
              <wp:positionV relativeFrom="paragraph">
                <wp:posOffset>-34841</wp:posOffset>
              </wp:positionV>
              <wp:extent cx="5909094" cy="17253"/>
              <wp:effectExtent l="0" t="0" r="34925" b="20955"/>
              <wp:wrapNone/>
              <wp:docPr id="1" name="Straight Connector 1"/>
              <wp:cNvGraphicFramePr/>
              <a:graphic xmlns:a="http://schemas.openxmlformats.org/drawingml/2006/main">
                <a:graphicData uri="http://schemas.microsoft.com/office/word/2010/wordprocessingShape">
                  <wps:wsp>
                    <wps:cNvCnPr/>
                    <wps:spPr>
                      <a:xfrm>
                        <a:off x="0" y="0"/>
                        <a:ext cx="5909094" cy="172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485A3D0" id="Straight Connector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1pt,-2.75pt" to="87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" strokecolor="black [3213]">
              <w10:wrap anchorx="margin"/>
            </v:line>
          </w:pict>
        </mc:Fallback>
      </mc:AlternateContent>
    </w:r>
    <w:r>
      <w:rPr>
        <w:sz w:val="20"/>
        <w:szCs w:val="20"/>
      </w:rPr>
      <w:t>OIAE</w:t>
    </w:r>
    <w:r w:rsidRPr="006827F6">
      <w:rPr>
        <w:sz w:val="20"/>
        <w:szCs w:val="20"/>
      </w:rPr>
      <w:ptab w:relativeTo="margin" w:alignment="center" w:leader="none"/>
    </w:r>
    <w:r w:rsidRPr="0012760C">
      <w:rPr>
        <w:sz w:val="20"/>
        <w:szCs w:val="20"/>
      </w:rPr>
      <w:fldChar w:fldCharType="begin"/>
    </w:r>
    <w:r w:rsidRPr="0012760C">
      <w:rPr>
        <w:sz w:val="20"/>
        <w:szCs w:val="20"/>
      </w:rPr>
      <w:instrText xml:space="preserve"> PAGE   \* MERGEFORMAT </w:instrText>
    </w:r>
    <w:r w:rsidRPr="0012760C">
      <w:rPr>
        <w:sz w:val="20"/>
        <w:szCs w:val="20"/>
      </w:rPr>
      <w:fldChar w:fldCharType="separate"/>
    </w:r>
    <w:r w:rsidR="003406C1">
      <w:rPr>
        <w:noProof/>
        <w:sz w:val="20"/>
        <w:szCs w:val="20"/>
      </w:rPr>
      <w:t>5</w:t>
    </w:r>
    <w:r w:rsidRPr="0012760C">
      <w:rPr>
        <w:noProof/>
        <w:sz w:val="20"/>
        <w:szCs w:val="20"/>
      </w:rPr>
      <w:fldChar w:fldCharType="end"/>
    </w:r>
    <w:r w:rsidRPr="006827F6">
      <w:rPr>
        <w:sz w:val="20"/>
        <w:szCs w:val="20"/>
      </w:rPr>
      <w:ptab w:relativeTo="margin" w:alignment="right" w:leader="none"/>
    </w:r>
    <w:r>
      <w:rPr>
        <w:sz w:val="20"/>
        <w:szCs w:val="20"/>
      </w:rPr>
      <w:t>FINAL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BB1E9" w14:textId="2BC7B65F" w:rsidR="00580A84" w:rsidRPr="00A27517" w:rsidRDefault="00580A84" w:rsidP="00155767">
    <w:pPr>
      <w:pBdr>
        <w:top w:val="single" w:sz="4" w:space="1" w:color="auto"/>
      </w:pBdr>
      <w:tabs>
        <w:tab w:val="center" w:pos="8931"/>
        <w:tab w:val="right" w:pos="10800"/>
      </w:tabs>
      <w:rPr>
        <w:sz w:val="20"/>
        <w:szCs w:val="20"/>
      </w:rPr>
    </w:pPr>
    <w:r>
      <w:rPr>
        <w:rStyle w:val="PageNumber"/>
        <w:rFonts w:asciiTheme="minorHAnsi" w:hAnsiTheme="minorHAnsi"/>
        <w:smallCaps/>
        <w:sz w:val="20"/>
        <w:szCs w:val="20"/>
      </w:rPr>
      <w:t xml:space="preserve">OIAE                                                                                                                              </w:t>
    </w:r>
    <w:r w:rsidRPr="00A27517">
      <w:rPr>
        <w:rStyle w:val="PageNumber"/>
        <w:rFonts w:asciiTheme="minorHAnsi" w:hAnsiTheme="minorHAnsi"/>
        <w:bCs/>
        <w:smallCaps/>
        <w:sz w:val="20"/>
        <w:szCs w:val="20"/>
      </w:rPr>
      <w:fldChar w:fldCharType="begin"/>
    </w:r>
    <w:r w:rsidRPr="00A27517">
      <w:rPr>
        <w:rStyle w:val="PageNumber"/>
        <w:rFonts w:asciiTheme="minorHAnsi" w:hAnsiTheme="minorHAnsi"/>
        <w:smallCaps/>
        <w:sz w:val="20"/>
        <w:szCs w:val="20"/>
      </w:rPr>
      <w:instrText xml:space="preserve">PAGE  </w:instrText>
    </w:r>
    <w:r w:rsidRPr="00A27517">
      <w:rPr>
        <w:rStyle w:val="PageNumber"/>
        <w:rFonts w:asciiTheme="minorHAnsi" w:hAnsiTheme="minorHAnsi"/>
        <w:bCs/>
        <w:smallCaps/>
        <w:sz w:val="20"/>
        <w:szCs w:val="20"/>
      </w:rPr>
      <w:fldChar w:fldCharType="separate"/>
    </w:r>
    <w:r w:rsidR="003406C1">
      <w:rPr>
        <w:rStyle w:val="PageNumber"/>
        <w:rFonts w:asciiTheme="minorHAnsi" w:hAnsiTheme="minorHAnsi"/>
        <w:smallCaps/>
        <w:noProof/>
        <w:sz w:val="20"/>
        <w:szCs w:val="20"/>
      </w:rPr>
      <w:t>9</w:t>
    </w:r>
    <w:r w:rsidRPr="00A27517">
      <w:rPr>
        <w:rStyle w:val="PageNumber"/>
        <w:rFonts w:asciiTheme="minorHAnsi" w:hAnsiTheme="minorHAnsi"/>
        <w:bCs/>
        <w:smallCaps/>
        <w:sz w:val="20"/>
        <w:szCs w:val="20"/>
      </w:rPr>
      <w:fldChar w:fldCharType="end"/>
    </w:r>
    <w:r>
      <w:rPr>
        <w:rStyle w:val="PageNumber"/>
        <w:rFonts w:asciiTheme="minorHAnsi" w:hAnsiTheme="minorHAnsi"/>
        <w:bCs/>
        <w:smallCaps/>
        <w:sz w:val="20"/>
        <w:szCs w:val="20"/>
      </w:rPr>
      <w:t xml:space="preserve">                                                                                                       FINAL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42246" w14:textId="6FB8AEA1" w:rsidR="00580A84" w:rsidRPr="00EE152A" w:rsidRDefault="00580A84" w:rsidP="00AD1CEB">
    <w:pPr>
      <w:pBdr>
        <w:top w:val="single" w:sz="4" w:space="1" w:color="auto"/>
      </w:pBdr>
      <w:tabs>
        <w:tab w:val="center" w:pos="5040"/>
        <w:tab w:val="right" w:pos="10800"/>
      </w:tabs>
      <w:rPr>
        <w:sz w:val="20"/>
        <w:szCs w:val="20"/>
      </w:rPr>
    </w:pPr>
    <w:r w:rsidRPr="00EE152A">
      <w:rPr>
        <w:rStyle w:val="PageNumber"/>
        <w:rFonts w:asciiTheme="minorHAnsi" w:hAnsiTheme="minorHAnsi"/>
        <w:smallCaps/>
        <w:sz w:val="20"/>
        <w:szCs w:val="20"/>
      </w:rPr>
      <w:t>OIAE</w:t>
    </w:r>
    <w:r w:rsidRPr="00EE152A">
      <w:rPr>
        <w:rStyle w:val="PageNumber"/>
        <w:rFonts w:asciiTheme="minorHAnsi" w:hAnsiTheme="minorHAnsi"/>
        <w:smallCaps/>
        <w:sz w:val="20"/>
        <w:szCs w:val="20"/>
      </w:rPr>
      <w:tab/>
      <w:t xml:space="preserve">                                                                     </w:t>
    </w:r>
    <w:r w:rsidRPr="00EE152A">
      <w:rPr>
        <w:rStyle w:val="PageNumber"/>
        <w:rFonts w:asciiTheme="minorHAnsi" w:hAnsiTheme="minorHAnsi"/>
        <w:bCs/>
        <w:smallCaps/>
        <w:sz w:val="20"/>
        <w:szCs w:val="20"/>
      </w:rPr>
      <w:fldChar w:fldCharType="begin"/>
    </w:r>
    <w:r w:rsidRPr="00EE152A">
      <w:rPr>
        <w:rStyle w:val="PageNumber"/>
        <w:rFonts w:asciiTheme="minorHAnsi" w:hAnsiTheme="minorHAnsi"/>
        <w:smallCaps/>
        <w:sz w:val="20"/>
        <w:szCs w:val="20"/>
      </w:rPr>
      <w:instrText xml:space="preserve">PAGE  </w:instrText>
    </w:r>
    <w:r w:rsidRPr="00EE152A">
      <w:rPr>
        <w:rStyle w:val="PageNumber"/>
        <w:rFonts w:asciiTheme="minorHAnsi" w:hAnsiTheme="minorHAnsi"/>
        <w:bCs/>
        <w:smallCaps/>
        <w:sz w:val="20"/>
        <w:szCs w:val="20"/>
      </w:rPr>
      <w:fldChar w:fldCharType="separate"/>
    </w:r>
    <w:r w:rsidR="003406C1">
      <w:rPr>
        <w:rStyle w:val="PageNumber"/>
        <w:rFonts w:asciiTheme="minorHAnsi" w:hAnsiTheme="minorHAnsi"/>
        <w:smallCaps/>
        <w:noProof/>
        <w:sz w:val="20"/>
        <w:szCs w:val="20"/>
      </w:rPr>
      <w:t>10</w:t>
    </w:r>
    <w:r w:rsidRPr="00EE152A">
      <w:rPr>
        <w:rStyle w:val="PageNumber"/>
        <w:rFonts w:asciiTheme="minorHAnsi" w:hAnsiTheme="minorHAnsi"/>
        <w:bCs/>
        <w:smallCaps/>
        <w:sz w:val="20"/>
        <w:szCs w:val="20"/>
      </w:rPr>
      <w:fldChar w:fldCharType="end"/>
    </w:r>
    <w:r w:rsidRPr="00EE152A">
      <w:rPr>
        <w:sz w:val="20"/>
        <w:szCs w:val="20"/>
      </w:rPr>
      <w:tab/>
    </w:r>
    <w:r w:rsidRPr="00EE152A">
      <w:rPr>
        <w:sz w:val="20"/>
        <w:szCs w:val="20"/>
      </w:rPr>
      <w:tab/>
    </w:r>
    <w:r w:rsidRPr="00EE152A">
      <w:rPr>
        <w:sz w:val="20"/>
        <w:szCs w:val="20"/>
      </w:rPr>
      <w:tab/>
    </w:r>
    <w:r>
      <w:rPr>
        <w:sz w:val="20"/>
        <w:szCs w:val="20"/>
      </w:rPr>
      <w:t>FINAL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BC4F5" w14:textId="03AC018C" w:rsidR="00580A84" w:rsidRPr="00EE152A" w:rsidRDefault="00580A84" w:rsidP="00AD1CEB">
    <w:pPr>
      <w:pStyle w:val="Footer"/>
      <w:pBdr>
        <w:top w:val="single" w:sz="4" w:space="1" w:color="auto"/>
      </w:pBdr>
      <w:tabs>
        <w:tab w:val="center" w:pos="7200"/>
        <w:tab w:val="right" w:pos="14400"/>
      </w:tabs>
      <w:rPr>
        <w:sz w:val="20"/>
        <w:szCs w:val="20"/>
      </w:rPr>
    </w:pPr>
    <w:r w:rsidRPr="00EE152A">
      <w:rPr>
        <w:rStyle w:val="PageNumber"/>
        <w:rFonts w:asciiTheme="minorHAnsi" w:hAnsiTheme="minorHAnsi"/>
        <w:sz w:val="20"/>
        <w:szCs w:val="20"/>
      </w:rPr>
      <w:t>OIAE</w:t>
    </w:r>
    <w:r w:rsidRPr="00EE152A">
      <w:rPr>
        <w:rStyle w:val="PageNumber"/>
        <w:rFonts w:asciiTheme="minorHAnsi" w:hAnsiTheme="minorHAnsi"/>
        <w:sz w:val="20"/>
        <w:szCs w:val="20"/>
      </w:rPr>
      <w:tab/>
    </w:r>
    <w:r>
      <w:rPr>
        <w:rStyle w:val="PageNumber"/>
        <w:rFonts w:asciiTheme="minorHAnsi" w:hAnsiTheme="minorHAnsi"/>
        <w:sz w:val="20"/>
        <w:szCs w:val="20"/>
      </w:rPr>
      <w:t xml:space="preserve">                                                                                                          </w:t>
    </w:r>
    <w:r w:rsidRPr="00EE152A">
      <w:rPr>
        <w:rStyle w:val="PageNumber"/>
        <w:rFonts w:asciiTheme="minorHAnsi" w:hAnsiTheme="minorHAnsi"/>
        <w:bCs/>
        <w:sz w:val="20"/>
        <w:szCs w:val="20"/>
      </w:rPr>
      <w:fldChar w:fldCharType="begin"/>
    </w:r>
    <w:r w:rsidRPr="00EE152A">
      <w:rPr>
        <w:rStyle w:val="PageNumber"/>
        <w:rFonts w:asciiTheme="minorHAnsi" w:hAnsiTheme="minorHAnsi"/>
        <w:sz w:val="20"/>
        <w:szCs w:val="20"/>
      </w:rPr>
      <w:instrText xml:space="preserve">PAGE  </w:instrText>
    </w:r>
    <w:r w:rsidRPr="00EE152A">
      <w:rPr>
        <w:rStyle w:val="PageNumber"/>
        <w:rFonts w:asciiTheme="minorHAnsi" w:hAnsiTheme="minorHAnsi"/>
        <w:bCs/>
        <w:sz w:val="20"/>
        <w:szCs w:val="20"/>
      </w:rPr>
      <w:fldChar w:fldCharType="separate"/>
    </w:r>
    <w:r w:rsidR="003406C1">
      <w:rPr>
        <w:rStyle w:val="PageNumber"/>
        <w:rFonts w:asciiTheme="minorHAnsi" w:hAnsiTheme="minorHAnsi"/>
        <w:noProof/>
        <w:sz w:val="20"/>
        <w:szCs w:val="20"/>
      </w:rPr>
      <w:t>14</w:t>
    </w:r>
    <w:r w:rsidRPr="00EE152A">
      <w:rPr>
        <w:rStyle w:val="PageNumber"/>
        <w:rFonts w:asciiTheme="minorHAnsi" w:hAnsiTheme="minorHAnsi"/>
        <w:bCs/>
        <w:sz w:val="20"/>
        <w:szCs w:val="20"/>
      </w:rPr>
      <w:fldChar w:fldCharType="end"/>
    </w:r>
    <w:r>
      <w:rPr>
        <w:rStyle w:val="PageNumber"/>
        <w:rFonts w:asciiTheme="minorHAnsi" w:hAnsiTheme="minorHAnsi"/>
        <w:bCs/>
        <w:sz w:val="20"/>
        <w:szCs w:val="20"/>
      </w:rPr>
      <w:t xml:space="preserve">                                                                                                  FINAL      </w:t>
    </w:r>
    <w:r w:rsidRPr="00EE152A">
      <w:rPr>
        <w:sz w:val="20"/>
        <w:szCs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88A43" w14:textId="77777777" w:rsidR="00580A84" w:rsidRDefault="00580A84" w:rsidP="00B60AE4">
      <w:pPr>
        <w:spacing w:after="0" w:line="240" w:lineRule="auto"/>
      </w:pPr>
      <w:r>
        <w:separator/>
      </w:r>
    </w:p>
  </w:footnote>
  <w:footnote w:type="continuationSeparator" w:id="0">
    <w:p w14:paraId="79DA29D0" w14:textId="77777777" w:rsidR="00580A84" w:rsidRDefault="00580A84" w:rsidP="00B60AE4">
      <w:pPr>
        <w:spacing w:after="0" w:line="240" w:lineRule="auto"/>
      </w:pPr>
      <w:r>
        <w:continuationSeparator/>
      </w:r>
    </w:p>
  </w:footnote>
  <w:footnote w:id="1">
    <w:p w14:paraId="768AF911" w14:textId="77777777" w:rsidR="00580A84" w:rsidRDefault="00580A84" w:rsidP="00CF7E82">
      <w:pPr>
        <w:pStyle w:val="FootnoteText"/>
      </w:pPr>
      <w:r>
        <w:rPr>
          <w:rStyle w:val="FootnoteReference"/>
        </w:rPr>
        <w:footnoteRef/>
      </w:r>
      <w:r>
        <w:t xml:space="preserve"> </w:t>
      </w:r>
      <w:r>
        <w:tab/>
        <w:t xml:space="preserve">Each of these ongoing horizontal evaluations is being led by Environment and Climate Change Canada. </w:t>
      </w:r>
    </w:p>
  </w:footnote>
  <w:footnote w:id="2">
    <w:p w14:paraId="3E559BDA" w14:textId="77777777" w:rsidR="00580A84" w:rsidRDefault="00580A84" w:rsidP="00CF7E82">
      <w:pPr>
        <w:pStyle w:val="FootnoteText"/>
      </w:pPr>
      <w:r>
        <w:rPr>
          <w:rStyle w:val="FootnoteReference"/>
        </w:rPr>
        <w:footnoteRef/>
      </w:r>
      <w:r>
        <w:t xml:space="preserve"> </w:t>
      </w:r>
      <w:r>
        <w:tab/>
        <w:t>Resource estimates are provided for the full duration of the project. For horizontal evaluations, resource estimate is restricted to Parks Canada’s input into the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03DCB" w14:textId="77777777" w:rsidR="00580A84" w:rsidRDefault="00580A8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91EEA" w14:textId="0D573720" w:rsidR="00580A84" w:rsidRPr="00EE152A" w:rsidRDefault="00580A84" w:rsidP="00797C7A">
    <w:pPr>
      <w:pStyle w:val="Header"/>
      <w:pBdr>
        <w:bottom w:val="single" w:sz="4" w:space="1" w:color="auto"/>
      </w:pBdr>
      <w:tabs>
        <w:tab w:val="center" w:pos="6120"/>
        <w:tab w:val="right" w:pos="14400"/>
      </w:tabs>
      <w:rPr>
        <w:sz w:val="20"/>
        <w:szCs w:val="20"/>
      </w:rPr>
    </w:pPr>
    <w:r w:rsidRPr="00EE152A">
      <w:rPr>
        <w:sz w:val="20"/>
        <w:szCs w:val="20"/>
      </w:rPr>
      <w:t xml:space="preserve">Parks Canada                                   </w:t>
    </w:r>
    <w:r>
      <w:rPr>
        <w:sz w:val="20"/>
        <w:szCs w:val="20"/>
      </w:rPr>
      <w:t xml:space="preserve">                                                                                               Departmental</w:t>
    </w:r>
    <w:r w:rsidRPr="00EE152A">
      <w:rPr>
        <w:sz w:val="20"/>
        <w:szCs w:val="20"/>
      </w:rPr>
      <w:t xml:space="preserve"> Evaluation Plan</w:t>
    </w:r>
  </w:p>
  <w:p w14:paraId="433D5819" w14:textId="77777777" w:rsidR="00580A84" w:rsidRPr="00797C7A" w:rsidRDefault="00580A84" w:rsidP="00AD1C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09B5E" w14:textId="77777777" w:rsidR="00580A84" w:rsidRDefault="00580A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5E5CE" w14:textId="77777777" w:rsidR="00580A84" w:rsidRDefault="00580A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4DD53" w14:textId="77777777" w:rsidR="00580A84" w:rsidRPr="00CF7E82" w:rsidRDefault="00580A84" w:rsidP="00AD1CEB">
    <w:pPr>
      <w:pStyle w:val="Header"/>
      <w:pBdr>
        <w:bottom w:val="single" w:sz="4" w:space="1" w:color="auto"/>
      </w:pBdr>
      <w:rPr>
        <w:sz w:val="20"/>
        <w:szCs w:val="20"/>
      </w:rPr>
    </w:pPr>
    <w:r w:rsidRPr="00CF7E82">
      <w:rPr>
        <w:sz w:val="20"/>
        <w:szCs w:val="20"/>
      </w:rPr>
      <w:t>Parks Canada</w:t>
    </w:r>
    <w:r w:rsidRPr="00CF7E82">
      <w:rPr>
        <w:sz w:val="20"/>
        <w:szCs w:val="20"/>
      </w:rPr>
      <w:tab/>
    </w:r>
    <w:r w:rsidRPr="00CF7E82">
      <w:rPr>
        <w:sz w:val="20"/>
        <w:szCs w:val="20"/>
      </w:rPr>
      <w:tab/>
      <w:t>Departmental Evaluation Plan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E6C6D" w14:textId="2656030D" w:rsidR="00580A84" w:rsidRPr="005E52DC" w:rsidRDefault="00580A84" w:rsidP="00AD1CEB">
    <w:pPr>
      <w:pBdr>
        <w:bottom w:val="single" w:sz="4" w:space="1" w:color="auto"/>
      </w:pBdr>
      <w:tabs>
        <w:tab w:val="right" w:pos="9360"/>
      </w:tabs>
      <w:rPr>
        <w:sz w:val="20"/>
        <w:szCs w:val="20"/>
      </w:rPr>
    </w:pPr>
    <w:r w:rsidRPr="005E52DC">
      <w:rPr>
        <w:sz w:val="20"/>
        <w:szCs w:val="20"/>
      </w:rPr>
      <w:t>Parks Canada</w:t>
    </w:r>
    <w:r w:rsidRPr="005E52DC">
      <w:rPr>
        <w:sz w:val="20"/>
        <w:szCs w:val="20"/>
      </w:rPr>
      <w:tab/>
      <w:t>Departmental Evaluation Plan</w:t>
    </w:r>
  </w:p>
  <w:p w14:paraId="49627DA5" w14:textId="77777777" w:rsidR="00580A84" w:rsidRDefault="00580A84" w:rsidP="00AD1CE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483CE" w14:textId="78ACCA15" w:rsidR="00580A84" w:rsidRPr="005E52DC" w:rsidRDefault="00580A84" w:rsidP="00AD1CEB">
    <w:pPr>
      <w:pBdr>
        <w:bottom w:val="single" w:sz="4" w:space="1" w:color="auto"/>
      </w:pBdr>
      <w:tabs>
        <w:tab w:val="right" w:pos="9360"/>
      </w:tabs>
      <w:rPr>
        <w:sz w:val="20"/>
        <w:szCs w:val="20"/>
      </w:rPr>
    </w:pPr>
    <w:r w:rsidRPr="005E52DC">
      <w:rPr>
        <w:sz w:val="20"/>
        <w:szCs w:val="20"/>
      </w:rPr>
      <w:t>Parks Canada</w:t>
    </w:r>
    <w:r w:rsidRPr="005E52DC">
      <w:rPr>
        <w:sz w:val="20"/>
        <w:szCs w:val="20"/>
      </w:rPr>
      <w:tab/>
      <w:t>Departmental Evaluation Plan</w:t>
    </w:r>
  </w:p>
  <w:p w14:paraId="43912DF5" w14:textId="77777777" w:rsidR="00580A84" w:rsidRDefault="00580A84" w:rsidP="00AD1CE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A61E4" w14:textId="06A0B6E0" w:rsidR="00580A84" w:rsidRPr="005E52DC" w:rsidRDefault="00580A84" w:rsidP="00AD1CEB">
    <w:pPr>
      <w:pBdr>
        <w:bottom w:val="single" w:sz="4" w:space="1" w:color="auto"/>
      </w:pBdr>
      <w:tabs>
        <w:tab w:val="right" w:pos="9360"/>
      </w:tabs>
      <w:rPr>
        <w:sz w:val="20"/>
        <w:szCs w:val="20"/>
      </w:rPr>
    </w:pPr>
    <w:r w:rsidRPr="005E52DC">
      <w:rPr>
        <w:sz w:val="20"/>
        <w:szCs w:val="20"/>
      </w:rPr>
      <w:t>Parks Canada</w:t>
    </w:r>
    <w:r w:rsidRPr="005E52DC">
      <w:rPr>
        <w:sz w:val="20"/>
        <w:szCs w:val="20"/>
      </w:rPr>
      <w:tab/>
    </w:r>
    <w:r w:rsidRPr="005E52DC">
      <w:rPr>
        <w:sz w:val="20"/>
        <w:szCs w:val="20"/>
      </w:rPr>
      <w:tab/>
    </w:r>
    <w:r>
      <w:rPr>
        <w:sz w:val="20"/>
        <w:szCs w:val="20"/>
      </w:rPr>
      <w:t xml:space="preserve">          </w:t>
    </w:r>
    <w:r w:rsidRPr="005E52DC">
      <w:rPr>
        <w:sz w:val="20"/>
        <w:szCs w:val="20"/>
      </w:rPr>
      <w:t>Departmental Evaluation Plan</w:t>
    </w:r>
  </w:p>
  <w:p w14:paraId="723A2844" w14:textId="77777777" w:rsidR="00580A84" w:rsidRDefault="00580A84" w:rsidP="00AD1CE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8F01C" w14:textId="1F5373B4" w:rsidR="00580A84" w:rsidRPr="00EE152A" w:rsidRDefault="00580A84" w:rsidP="005E52DC">
    <w:pPr>
      <w:pStyle w:val="Header"/>
      <w:pBdr>
        <w:bottom w:val="single" w:sz="4" w:space="1" w:color="auto"/>
      </w:pBdr>
      <w:tabs>
        <w:tab w:val="center" w:pos="6120"/>
        <w:tab w:val="right" w:pos="14400"/>
      </w:tabs>
      <w:rPr>
        <w:sz w:val="20"/>
        <w:szCs w:val="20"/>
      </w:rPr>
    </w:pPr>
    <w:r w:rsidRPr="00EE152A">
      <w:rPr>
        <w:sz w:val="20"/>
        <w:szCs w:val="20"/>
      </w:rPr>
      <w:t xml:space="preserve">Parks Canada                                   </w:t>
    </w:r>
    <w:r>
      <w:rPr>
        <w:sz w:val="20"/>
        <w:szCs w:val="20"/>
      </w:rPr>
      <w:t xml:space="preserve">                                                                                             Departmental </w:t>
    </w:r>
    <w:r w:rsidRPr="00EE152A">
      <w:rPr>
        <w:sz w:val="20"/>
        <w:szCs w:val="20"/>
      </w:rPr>
      <w:t>Evaluation Plan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9CBA9" w14:textId="77777777" w:rsidR="00580A84" w:rsidRDefault="00580A84" w:rsidP="00AD1CEB">
    <w:pPr>
      <w:pStyle w:val="Header"/>
    </w:pPr>
    <w:r>
      <w:t>Parks Canada</w:t>
    </w:r>
    <w:r>
      <w:tab/>
      <w:t>2007-2012 Internal Audit and Evaluation Plan</w:t>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832E048"/>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B056780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D84A2C"/>
    <w:multiLevelType w:val="hybridMultilevel"/>
    <w:tmpl w:val="F868608A"/>
    <w:lvl w:ilvl="0" w:tplc="21A4EF62">
      <w:start w:val="1"/>
      <w:numFmt w:val="bullet"/>
      <w:pStyle w:val="Bulletintable"/>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E208DD"/>
    <w:multiLevelType w:val="multilevel"/>
    <w:tmpl w:val="6332D24C"/>
    <w:lvl w:ilvl="0">
      <w:start w:val="1"/>
      <w:numFmt w:val="bullet"/>
      <w:pStyle w:val="Bullet0"/>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cs="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4">
    <w:nsid w:val="0B9B70B0"/>
    <w:multiLevelType w:val="hybridMultilevel"/>
    <w:tmpl w:val="C83C22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C1770FB"/>
    <w:multiLevelType w:val="hybridMultilevel"/>
    <w:tmpl w:val="4648CEBC"/>
    <w:lvl w:ilvl="0" w:tplc="10090001">
      <w:start w:val="1"/>
      <w:numFmt w:val="bullet"/>
      <w:lvlText w:val=""/>
      <w:lvlJc w:val="left"/>
      <w:pPr>
        <w:ind w:left="504" w:hanging="360"/>
      </w:pPr>
      <w:rPr>
        <w:rFonts w:ascii="Symbol" w:hAnsi="Symbol" w:hint="default"/>
      </w:rPr>
    </w:lvl>
    <w:lvl w:ilvl="1" w:tplc="10090003" w:tentative="1">
      <w:start w:val="1"/>
      <w:numFmt w:val="bullet"/>
      <w:lvlText w:val="o"/>
      <w:lvlJc w:val="left"/>
      <w:pPr>
        <w:ind w:left="1224" w:hanging="360"/>
      </w:pPr>
      <w:rPr>
        <w:rFonts w:ascii="Courier New" w:hAnsi="Courier New" w:cs="Courier New" w:hint="default"/>
      </w:rPr>
    </w:lvl>
    <w:lvl w:ilvl="2" w:tplc="10090005" w:tentative="1">
      <w:start w:val="1"/>
      <w:numFmt w:val="bullet"/>
      <w:lvlText w:val=""/>
      <w:lvlJc w:val="left"/>
      <w:pPr>
        <w:ind w:left="1944" w:hanging="360"/>
      </w:pPr>
      <w:rPr>
        <w:rFonts w:ascii="Wingdings" w:hAnsi="Wingdings" w:hint="default"/>
      </w:rPr>
    </w:lvl>
    <w:lvl w:ilvl="3" w:tplc="10090001" w:tentative="1">
      <w:start w:val="1"/>
      <w:numFmt w:val="bullet"/>
      <w:lvlText w:val=""/>
      <w:lvlJc w:val="left"/>
      <w:pPr>
        <w:ind w:left="2664" w:hanging="360"/>
      </w:pPr>
      <w:rPr>
        <w:rFonts w:ascii="Symbol" w:hAnsi="Symbol" w:hint="default"/>
      </w:rPr>
    </w:lvl>
    <w:lvl w:ilvl="4" w:tplc="10090003" w:tentative="1">
      <w:start w:val="1"/>
      <w:numFmt w:val="bullet"/>
      <w:lvlText w:val="o"/>
      <w:lvlJc w:val="left"/>
      <w:pPr>
        <w:ind w:left="3384" w:hanging="360"/>
      </w:pPr>
      <w:rPr>
        <w:rFonts w:ascii="Courier New" w:hAnsi="Courier New" w:cs="Courier New" w:hint="default"/>
      </w:rPr>
    </w:lvl>
    <w:lvl w:ilvl="5" w:tplc="10090005" w:tentative="1">
      <w:start w:val="1"/>
      <w:numFmt w:val="bullet"/>
      <w:lvlText w:val=""/>
      <w:lvlJc w:val="left"/>
      <w:pPr>
        <w:ind w:left="4104" w:hanging="360"/>
      </w:pPr>
      <w:rPr>
        <w:rFonts w:ascii="Wingdings" w:hAnsi="Wingdings" w:hint="default"/>
      </w:rPr>
    </w:lvl>
    <w:lvl w:ilvl="6" w:tplc="10090001" w:tentative="1">
      <w:start w:val="1"/>
      <w:numFmt w:val="bullet"/>
      <w:lvlText w:val=""/>
      <w:lvlJc w:val="left"/>
      <w:pPr>
        <w:ind w:left="4824" w:hanging="360"/>
      </w:pPr>
      <w:rPr>
        <w:rFonts w:ascii="Symbol" w:hAnsi="Symbol" w:hint="default"/>
      </w:rPr>
    </w:lvl>
    <w:lvl w:ilvl="7" w:tplc="10090003" w:tentative="1">
      <w:start w:val="1"/>
      <w:numFmt w:val="bullet"/>
      <w:lvlText w:val="o"/>
      <w:lvlJc w:val="left"/>
      <w:pPr>
        <w:ind w:left="5544" w:hanging="360"/>
      </w:pPr>
      <w:rPr>
        <w:rFonts w:ascii="Courier New" w:hAnsi="Courier New" w:cs="Courier New" w:hint="default"/>
      </w:rPr>
    </w:lvl>
    <w:lvl w:ilvl="8" w:tplc="10090005" w:tentative="1">
      <w:start w:val="1"/>
      <w:numFmt w:val="bullet"/>
      <w:lvlText w:val=""/>
      <w:lvlJc w:val="left"/>
      <w:pPr>
        <w:ind w:left="6264" w:hanging="360"/>
      </w:pPr>
      <w:rPr>
        <w:rFonts w:ascii="Wingdings" w:hAnsi="Wingdings" w:hint="default"/>
      </w:rPr>
    </w:lvl>
  </w:abstractNum>
  <w:abstractNum w:abstractNumId="6">
    <w:nsid w:val="1B8E5757"/>
    <w:multiLevelType w:val="hybridMultilevel"/>
    <w:tmpl w:val="AC6AEB1A"/>
    <w:lvl w:ilvl="0" w:tplc="DB4447BA">
      <w:start w:val="1"/>
      <w:numFmt w:val="decimal"/>
      <w:pStyle w:val="Heading1"/>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1DDA5F87"/>
    <w:multiLevelType w:val="hybridMultilevel"/>
    <w:tmpl w:val="4A38D2D6"/>
    <w:lvl w:ilvl="0" w:tplc="F3DCD320">
      <w:start w:val="1"/>
      <w:numFmt w:val="decimal"/>
      <w:pStyle w:val="Heading5"/>
      <w:lvlText w:val="%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8">
    <w:nsid w:val="21242CAB"/>
    <w:multiLevelType w:val="hybridMultilevel"/>
    <w:tmpl w:val="90523842"/>
    <w:lvl w:ilvl="0" w:tplc="10090001">
      <w:start w:val="1"/>
      <w:numFmt w:val="bullet"/>
      <w:lvlText w:val=""/>
      <w:lvlJc w:val="left"/>
      <w:pPr>
        <w:ind w:left="360" w:hanging="360"/>
      </w:pPr>
      <w:rPr>
        <w:rFonts w:ascii="Symbol" w:hAnsi="Symbol" w:hint="default"/>
        <w:sz w:val="1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21F32EC8"/>
    <w:multiLevelType w:val="hybridMultilevel"/>
    <w:tmpl w:val="36EA028A"/>
    <w:lvl w:ilvl="0" w:tplc="AC0AAF72">
      <w:start w:val="1"/>
      <w:numFmt w:val="decimal"/>
      <w:pStyle w:val="List3"/>
      <w:lvlText w:val="%1."/>
      <w:lvlJc w:val="left"/>
      <w:pPr>
        <w:ind w:left="360" w:hanging="360"/>
      </w:pPr>
      <w:rPr>
        <w:rFonts w:hint="default"/>
        <w:b/>
        <w:i w:val="0"/>
        <w:sz w:val="2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22A7073E"/>
    <w:multiLevelType w:val="hybridMultilevel"/>
    <w:tmpl w:val="A156D2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283F410D"/>
    <w:multiLevelType w:val="hybridMultilevel"/>
    <w:tmpl w:val="C7160A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D7D44FE"/>
    <w:multiLevelType w:val="hybridMultilevel"/>
    <w:tmpl w:val="2AE61E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E0E02EF"/>
    <w:multiLevelType w:val="hybridMultilevel"/>
    <w:tmpl w:val="4FAABC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2E4537E1"/>
    <w:multiLevelType w:val="hybridMultilevel"/>
    <w:tmpl w:val="F57424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2551EAA"/>
    <w:multiLevelType w:val="hybridMultilevel"/>
    <w:tmpl w:val="034A86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36FC18C2"/>
    <w:multiLevelType w:val="hybridMultilevel"/>
    <w:tmpl w:val="BB205F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37DA591A"/>
    <w:multiLevelType w:val="hybridMultilevel"/>
    <w:tmpl w:val="FDD09E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3A42414F"/>
    <w:multiLevelType w:val="hybridMultilevel"/>
    <w:tmpl w:val="B5A281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53" w:hanging="360"/>
      </w:pPr>
      <w:rPr>
        <w:rFonts w:ascii="Courier New" w:hAnsi="Courier New" w:cs="Courier New" w:hint="default"/>
      </w:rPr>
    </w:lvl>
    <w:lvl w:ilvl="2" w:tplc="10090005" w:tentative="1">
      <w:start w:val="1"/>
      <w:numFmt w:val="bullet"/>
      <w:lvlText w:val=""/>
      <w:lvlJc w:val="left"/>
      <w:pPr>
        <w:ind w:left="2173" w:hanging="360"/>
      </w:pPr>
      <w:rPr>
        <w:rFonts w:ascii="Wingdings" w:hAnsi="Wingdings" w:hint="default"/>
      </w:rPr>
    </w:lvl>
    <w:lvl w:ilvl="3" w:tplc="10090001" w:tentative="1">
      <w:start w:val="1"/>
      <w:numFmt w:val="bullet"/>
      <w:lvlText w:val=""/>
      <w:lvlJc w:val="left"/>
      <w:pPr>
        <w:ind w:left="2893" w:hanging="360"/>
      </w:pPr>
      <w:rPr>
        <w:rFonts w:ascii="Symbol" w:hAnsi="Symbol" w:hint="default"/>
      </w:rPr>
    </w:lvl>
    <w:lvl w:ilvl="4" w:tplc="10090003" w:tentative="1">
      <w:start w:val="1"/>
      <w:numFmt w:val="bullet"/>
      <w:lvlText w:val="o"/>
      <w:lvlJc w:val="left"/>
      <w:pPr>
        <w:ind w:left="3613" w:hanging="360"/>
      </w:pPr>
      <w:rPr>
        <w:rFonts w:ascii="Courier New" w:hAnsi="Courier New" w:cs="Courier New" w:hint="default"/>
      </w:rPr>
    </w:lvl>
    <w:lvl w:ilvl="5" w:tplc="10090005" w:tentative="1">
      <w:start w:val="1"/>
      <w:numFmt w:val="bullet"/>
      <w:lvlText w:val=""/>
      <w:lvlJc w:val="left"/>
      <w:pPr>
        <w:ind w:left="4333" w:hanging="360"/>
      </w:pPr>
      <w:rPr>
        <w:rFonts w:ascii="Wingdings" w:hAnsi="Wingdings" w:hint="default"/>
      </w:rPr>
    </w:lvl>
    <w:lvl w:ilvl="6" w:tplc="10090001" w:tentative="1">
      <w:start w:val="1"/>
      <w:numFmt w:val="bullet"/>
      <w:lvlText w:val=""/>
      <w:lvlJc w:val="left"/>
      <w:pPr>
        <w:ind w:left="5053" w:hanging="360"/>
      </w:pPr>
      <w:rPr>
        <w:rFonts w:ascii="Symbol" w:hAnsi="Symbol" w:hint="default"/>
      </w:rPr>
    </w:lvl>
    <w:lvl w:ilvl="7" w:tplc="10090003" w:tentative="1">
      <w:start w:val="1"/>
      <w:numFmt w:val="bullet"/>
      <w:lvlText w:val="o"/>
      <w:lvlJc w:val="left"/>
      <w:pPr>
        <w:ind w:left="5773" w:hanging="360"/>
      </w:pPr>
      <w:rPr>
        <w:rFonts w:ascii="Courier New" w:hAnsi="Courier New" w:cs="Courier New" w:hint="default"/>
      </w:rPr>
    </w:lvl>
    <w:lvl w:ilvl="8" w:tplc="10090005" w:tentative="1">
      <w:start w:val="1"/>
      <w:numFmt w:val="bullet"/>
      <w:lvlText w:val=""/>
      <w:lvlJc w:val="left"/>
      <w:pPr>
        <w:ind w:left="6493" w:hanging="360"/>
      </w:pPr>
      <w:rPr>
        <w:rFonts w:ascii="Wingdings" w:hAnsi="Wingdings" w:hint="default"/>
      </w:rPr>
    </w:lvl>
  </w:abstractNum>
  <w:abstractNum w:abstractNumId="19">
    <w:nsid w:val="3A47785C"/>
    <w:multiLevelType w:val="hybridMultilevel"/>
    <w:tmpl w:val="4D74F4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3B2F2BFB"/>
    <w:multiLevelType w:val="hybridMultilevel"/>
    <w:tmpl w:val="FE742C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3D9D613B"/>
    <w:multiLevelType w:val="hybridMultilevel"/>
    <w:tmpl w:val="DFC878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42FB6871"/>
    <w:multiLevelType w:val="hybridMultilevel"/>
    <w:tmpl w:val="F6106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4DE37A3"/>
    <w:multiLevelType w:val="hybridMultilevel"/>
    <w:tmpl w:val="66D46276"/>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493B2FAE"/>
    <w:multiLevelType w:val="hybridMultilevel"/>
    <w:tmpl w:val="D8EEB8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53842D6F"/>
    <w:multiLevelType w:val="hybridMultilevel"/>
    <w:tmpl w:val="52F4C4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557664F5"/>
    <w:multiLevelType w:val="hybridMultilevel"/>
    <w:tmpl w:val="82F8D5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571E74D0"/>
    <w:multiLevelType w:val="hybridMultilevel"/>
    <w:tmpl w:val="5C8A78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nsid w:val="5D182E66"/>
    <w:multiLevelType w:val="hybridMultilevel"/>
    <w:tmpl w:val="427C08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5DFE2CFD"/>
    <w:multiLevelType w:val="hybridMultilevel"/>
    <w:tmpl w:val="32C8A3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5FDF4BF8"/>
    <w:multiLevelType w:val="hybridMultilevel"/>
    <w:tmpl w:val="54E65A52"/>
    <w:lvl w:ilvl="0" w:tplc="1009000F">
      <w:start w:val="1"/>
      <w:numFmt w:val="decimal"/>
      <w:lvlText w:val="%1."/>
      <w:lvlJc w:val="left"/>
      <w:pPr>
        <w:ind w:left="360" w:hanging="360"/>
      </w:pPr>
    </w:lvl>
    <w:lvl w:ilvl="1" w:tplc="A6D23C8C">
      <w:numFmt w:val="bullet"/>
      <w:lvlText w:val="·"/>
      <w:lvlJc w:val="left"/>
      <w:pPr>
        <w:ind w:left="1080" w:hanging="360"/>
      </w:pPr>
      <w:rPr>
        <w:rFonts w:ascii="Calibri" w:eastAsia="Times New Roman" w:hAnsi="Calibri" w:cs="Calibri"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nsid w:val="61CE6982"/>
    <w:multiLevelType w:val="hybridMultilevel"/>
    <w:tmpl w:val="A1EE94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678C4380"/>
    <w:multiLevelType w:val="hybridMultilevel"/>
    <w:tmpl w:val="1ED4041E"/>
    <w:lvl w:ilvl="0" w:tplc="84ECE692">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825152C"/>
    <w:multiLevelType w:val="hybridMultilevel"/>
    <w:tmpl w:val="BCCA24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6DFE0267"/>
    <w:multiLevelType w:val="hybridMultilevel"/>
    <w:tmpl w:val="3FC826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6F206262"/>
    <w:multiLevelType w:val="hybridMultilevel"/>
    <w:tmpl w:val="B14E6E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7850733B"/>
    <w:multiLevelType w:val="hybridMultilevel"/>
    <w:tmpl w:val="D37A743E"/>
    <w:lvl w:ilvl="0" w:tplc="DF569496">
      <w:start w:val="1"/>
      <w:numFmt w:val="decimal"/>
      <w:pStyle w:val="List2"/>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nsid w:val="78C040C6"/>
    <w:multiLevelType w:val="hybridMultilevel"/>
    <w:tmpl w:val="5D20E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93F348F"/>
    <w:multiLevelType w:val="hybridMultilevel"/>
    <w:tmpl w:val="1ED4041E"/>
    <w:lvl w:ilvl="0" w:tplc="84ECE692">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E973D6E"/>
    <w:multiLevelType w:val="hybridMultilevel"/>
    <w:tmpl w:val="E640C2A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7"/>
  </w:num>
  <w:num w:numId="6">
    <w:abstractNumId w:val="9"/>
  </w:num>
  <w:num w:numId="7">
    <w:abstractNumId w:val="36"/>
  </w:num>
  <w:num w:numId="8">
    <w:abstractNumId w:val="18"/>
  </w:num>
  <w:num w:numId="9">
    <w:abstractNumId w:val="16"/>
  </w:num>
  <w:num w:numId="10">
    <w:abstractNumId w:val="8"/>
  </w:num>
  <w:num w:numId="11">
    <w:abstractNumId w:val="31"/>
  </w:num>
  <w:num w:numId="12">
    <w:abstractNumId w:val="26"/>
  </w:num>
  <w:num w:numId="13">
    <w:abstractNumId w:val="23"/>
  </w:num>
  <w:num w:numId="14">
    <w:abstractNumId w:val="11"/>
  </w:num>
  <w:num w:numId="15">
    <w:abstractNumId w:val="34"/>
  </w:num>
  <w:num w:numId="16">
    <w:abstractNumId w:val="28"/>
  </w:num>
  <w:num w:numId="17">
    <w:abstractNumId w:val="35"/>
  </w:num>
  <w:num w:numId="18">
    <w:abstractNumId w:val="4"/>
  </w:num>
  <w:num w:numId="19">
    <w:abstractNumId w:val="25"/>
  </w:num>
  <w:num w:numId="20">
    <w:abstractNumId w:val="10"/>
  </w:num>
  <w:num w:numId="21">
    <w:abstractNumId w:val="33"/>
  </w:num>
  <w:num w:numId="22">
    <w:abstractNumId w:val="15"/>
  </w:num>
  <w:num w:numId="23">
    <w:abstractNumId w:val="13"/>
  </w:num>
  <w:num w:numId="24">
    <w:abstractNumId w:val="12"/>
  </w:num>
  <w:num w:numId="25">
    <w:abstractNumId w:val="22"/>
  </w:num>
  <w:num w:numId="26">
    <w:abstractNumId w:val="37"/>
  </w:num>
  <w:num w:numId="27">
    <w:abstractNumId w:val="19"/>
  </w:num>
  <w:num w:numId="28">
    <w:abstractNumId w:val="5"/>
  </w:num>
  <w:num w:numId="29">
    <w:abstractNumId w:val="20"/>
  </w:num>
  <w:num w:numId="30">
    <w:abstractNumId w:val="30"/>
  </w:num>
  <w:num w:numId="31">
    <w:abstractNumId w:val="21"/>
  </w:num>
  <w:num w:numId="32">
    <w:abstractNumId w:val="24"/>
  </w:num>
  <w:num w:numId="33">
    <w:abstractNumId w:val="29"/>
  </w:num>
  <w:num w:numId="34">
    <w:abstractNumId w:val="27"/>
  </w:num>
  <w:num w:numId="35">
    <w:abstractNumId w:val="6"/>
  </w:num>
  <w:num w:numId="36">
    <w:abstractNumId w:val="39"/>
  </w:num>
  <w:num w:numId="37">
    <w:abstractNumId w:val="17"/>
  </w:num>
  <w:num w:numId="38">
    <w:abstractNumId w:val="38"/>
  </w:num>
  <w:num w:numId="39">
    <w:abstractNumId w:val="3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AE4"/>
    <w:rsid w:val="000030C1"/>
    <w:rsid w:val="0005503A"/>
    <w:rsid w:val="00055920"/>
    <w:rsid w:val="00056C93"/>
    <w:rsid w:val="000626D9"/>
    <w:rsid w:val="0008620F"/>
    <w:rsid w:val="000938B3"/>
    <w:rsid w:val="00094234"/>
    <w:rsid w:val="000A6B1C"/>
    <w:rsid w:val="000A6B6C"/>
    <w:rsid w:val="000C58F6"/>
    <w:rsid w:val="00105AF6"/>
    <w:rsid w:val="0012760C"/>
    <w:rsid w:val="00127B0D"/>
    <w:rsid w:val="00140DA8"/>
    <w:rsid w:val="00147C43"/>
    <w:rsid w:val="00155767"/>
    <w:rsid w:val="001665AB"/>
    <w:rsid w:val="00190BE0"/>
    <w:rsid w:val="00191A06"/>
    <w:rsid w:val="00192675"/>
    <w:rsid w:val="001A3987"/>
    <w:rsid w:val="001A5A20"/>
    <w:rsid w:val="001B2644"/>
    <w:rsid w:val="001B3744"/>
    <w:rsid w:val="001C214D"/>
    <w:rsid w:val="001C405D"/>
    <w:rsid w:val="00203237"/>
    <w:rsid w:val="002055B0"/>
    <w:rsid w:val="0021019A"/>
    <w:rsid w:val="00210F78"/>
    <w:rsid w:val="00214214"/>
    <w:rsid w:val="00223D14"/>
    <w:rsid w:val="002326AC"/>
    <w:rsid w:val="00263CF2"/>
    <w:rsid w:val="00281D44"/>
    <w:rsid w:val="00283642"/>
    <w:rsid w:val="00285C2F"/>
    <w:rsid w:val="00291686"/>
    <w:rsid w:val="00295366"/>
    <w:rsid w:val="002A7C19"/>
    <w:rsid w:val="002B515C"/>
    <w:rsid w:val="002B66FF"/>
    <w:rsid w:val="002C7083"/>
    <w:rsid w:val="002D6B43"/>
    <w:rsid w:val="002E3B88"/>
    <w:rsid w:val="00312349"/>
    <w:rsid w:val="00331B8C"/>
    <w:rsid w:val="003406C1"/>
    <w:rsid w:val="0034498E"/>
    <w:rsid w:val="003765F8"/>
    <w:rsid w:val="003A1536"/>
    <w:rsid w:val="003D33AB"/>
    <w:rsid w:val="003F2049"/>
    <w:rsid w:val="00407BA2"/>
    <w:rsid w:val="00422BA4"/>
    <w:rsid w:val="00495F70"/>
    <w:rsid w:val="004E2E9D"/>
    <w:rsid w:val="00500211"/>
    <w:rsid w:val="00546116"/>
    <w:rsid w:val="00546471"/>
    <w:rsid w:val="00567083"/>
    <w:rsid w:val="00574C39"/>
    <w:rsid w:val="00580A84"/>
    <w:rsid w:val="0059021B"/>
    <w:rsid w:val="00596AC2"/>
    <w:rsid w:val="005A3464"/>
    <w:rsid w:val="005C7990"/>
    <w:rsid w:val="005E52DC"/>
    <w:rsid w:val="00602093"/>
    <w:rsid w:val="00615F24"/>
    <w:rsid w:val="0064234C"/>
    <w:rsid w:val="006827F6"/>
    <w:rsid w:val="006852CC"/>
    <w:rsid w:val="00686086"/>
    <w:rsid w:val="00693044"/>
    <w:rsid w:val="00697A6C"/>
    <w:rsid w:val="006A3C4F"/>
    <w:rsid w:val="006C0854"/>
    <w:rsid w:val="006C3603"/>
    <w:rsid w:val="006E4921"/>
    <w:rsid w:val="006F0386"/>
    <w:rsid w:val="00703517"/>
    <w:rsid w:val="00715CCC"/>
    <w:rsid w:val="0074391A"/>
    <w:rsid w:val="007463F5"/>
    <w:rsid w:val="00752714"/>
    <w:rsid w:val="007717A4"/>
    <w:rsid w:val="00783AE7"/>
    <w:rsid w:val="00797C7A"/>
    <w:rsid w:val="007A0691"/>
    <w:rsid w:val="007A5AEA"/>
    <w:rsid w:val="007B496B"/>
    <w:rsid w:val="007B72E6"/>
    <w:rsid w:val="007F7385"/>
    <w:rsid w:val="00815F0D"/>
    <w:rsid w:val="00827F07"/>
    <w:rsid w:val="0084098B"/>
    <w:rsid w:val="00840B84"/>
    <w:rsid w:val="00884CA4"/>
    <w:rsid w:val="00886CB4"/>
    <w:rsid w:val="008A0FDB"/>
    <w:rsid w:val="008C706E"/>
    <w:rsid w:val="008C7A84"/>
    <w:rsid w:val="008D6B38"/>
    <w:rsid w:val="00916075"/>
    <w:rsid w:val="00950F03"/>
    <w:rsid w:val="00967307"/>
    <w:rsid w:val="00990D21"/>
    <w:rsid w:val="00991B9C"/>
    <w:rsid w:val="00997508"/>
    <w:rsid w:val="009D1871"/>
    <w:rsid w:val="009D607A"/>
    <w:rsid w:val="009E6328"/>
    <w:rsid w:val="009F7FC2"/>
    <w:rsid w:val="00A074C1"/>
    <w:rsid w:val="00A17B6C"/>
    <w:rsid w:val="00A27517"/>
    <w:rsid w:val="00A35B64"/>
    <w:rsid w:val="00A665C5"/>
    <w:rsid w:val="00A73CF9"/>
    <w:rsid w:val="00AB1D86"/>
    <w:rsid w:val="00AD1CEB"/>
    <w:rsid w:val="00AE1FEF"/>
    <w:rsid w:val="00AF5BF7"/>
    <w:rsid w:val="00AF7F6A"/>
    <w:rsid w:val="00B05097"/>
    <w:rsid w:val="00B06846"/>
    <w:rsid w:val="00B13587"/>
    <w:rsid w:val="00B31C8D"/>
    <w:rsid w:val="00B4599E"/>
    <w:rsid w:val="00B60AE4"/>
    <w:rsid w:val="00B745B4"/>
    <w:rsid w:val="00B8517B"/>
    <w:rsid w:val="00B96749"/>
    <w:rsid w:val="00BC173F"/>
    <w:rsid w:val="00BD54E9"/>
    <w:rsid w:val="00BF1980"/>
    <w:rsid w:val="00C20957"/>
    <w:rsid w:val="00C2406F"/>
    <w:rsid w:val="00C31C71"/>
    <w:rsid w:val="00C321A6"/>
    <w:rsid w:val="00C57483"/>
    <w:rsid w:val="00C575B2"/>
    <w:rsid w:val="00CA4A50"/>
    <w:rsid w:val="00CB013B"/>
    <w:rsid w:val="00CB2E72"/>
    <w:rsid w:val="00CB5992"/>
    <w:rsid w:val="00CC1CAD"/>
    <w:rsid w:val="00CE3E2E"/>
    <w:rsid w:val="00CF3B57"/>
    <w:rsid w:val="00CF4608"/>
    <w:rsid w:val="00CF7E82"/>
    <w:rsid w:val="00D00217"/>
    <w:rsid w:val="00D07EBC"/>
    <w:rsid w:val="00D2784D"/>
    <w:rsid w:val="00D35151"/>
    <w:rsid w:val="00D37302"/>
    <w:rsid w:val="00D73439"/>
    <w:rsid w:val="00D7511E"/>
    <w:rsid w:val="00D75CA2"/>
    <w:rsid w:val="00DA0858"/>
    <w:rsid w:val="00DA2C10"/>
    <w:rsid w:val="00DD4A61"/>
    <w:rsid w:val="00DE1110"/>
    <w:rsid w:val="00DF0691"/>
    <w:rsid w:val="00E226BA"/>
    <w:rsid w:val="00E30D8E"/>
    <w:rsid w:val="00E85147"/>
    <w:rsid w:val="00EC6978"/>
    <w:rsid w:val="00EE152A"/>
    <w:rsid w:val="00F51B87"/>
    <w:rsid w:val="00F546DE"/>
    <w:rsid w:val="00F71437"/>
    <w:rsid w:val="00F75659"/>
    <w:rsid w:val="00F90500"/>
    <w:rsid w:val="00F924D1"/>
    <w:rsid w:val="00FB6A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FF57607"/>
  <w15:docId w15:val="{831909F2-D7B6-4AA3-9E0C-7943E3E4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203237"/>
  </w:style>
  <w:style w:type="paragraph" w:styleId="Heading1">
    <w:name w:val="heading 1"/>
    <w:basedOn w:val="Normal"/>
    <w:next w:val="Normal"/>
    <w:link w:val="Heading1Char"/>
    <w:qFormat/>
    <w:rsid w:val="00CF7E82"/>
    <w:pPr>
      <w:keepNext/>
      <w:numPr>
        <w:numId w:val="35"/>
      </w:numPr>
      <w:spacing w:after="60" w:line="240" w:lineRule="auto"/>
      <w:outlineLvl w:val="0"/>
    </w:pPr>
    <w:rPr>
      <w:rFonts w:ascii="HelveticaNeue LT 55 Roman" w:eastAsia="Times New Roman" w:hAnsi="HelveticaNeue LT 55 Roman" w:cs="Times New Roman"/>
      <w:b/>
      <w:bCs/>
      <w:iCs/>
      <w:caps/>
      <w:noProof/>
      <w:sz w:val="28"/>
      <w:szCs w:val="28"/>
    </w:rPr>
  </w:style>
  <w:style w:type="paragraph" w:styleId="Heading2">
    <w:name w:val="heading 2"/>
    <w:basedOn w:val="Normal"/>
    <w:next w:val="Normal"/>
    <w:link w:val="Heading2Char"/>
    <w:autoRedefine/>
    <w:qFormat/>
    <w:rsid w:val="00546471"/>
    <w:pPr>
      <w:keepNext/>
      <w:spacing w:before="240" w:after="240" w:line="240" w:lineRule="auto"/>
      <w:outlineLvl w:val="1"/>
    </w:pPr>
    <w:rPr>
      <w:rFonts w:ascii="HelveticaNeue LT 55 Roman" w:eastAsia="Times New Roman" w:hAnsi="HelveticaNeue LT 55 Roman" w:cs="Times New Roman"/>
      <w:b/>
      <w:smallCaps/>
    </w:rPr>
  </w:style>
  <w:style w:type="paragraph" w:styleId="Heading3">
    <w:name w:val="heading 3"/>
    <w:basedOn w:val="Normal"/>
    <w:next w:val="Normal"/>
    <w:link w:val="Heading3Char"/>
    <w:qFormat/>
    <w:rsid w:val="00CF7E82"/>
    <w:pPr>
      <w:keepNext/>
      <w:autoSpaceDE w:val="0"/>
      <w:autoSpaceDN w:val="0"/>
      <w:adjustRightInd w:val="0"/>
      <w:spacing w:after="0" w:line="240" w:lineRule="auto"/>
      <w:outlineLvl w:val="2"/>
    </w:pPr>
    <w:rPr>
      <w:rFonts w:eastAsia="Times New Roman" w:cs="Times New Roman"/>
      <w:b/>
      <w:bCs/>
    </w:rPr>
  </w:style>
  <w:style w:type="paragraph" w:styleId="Heading4">
    <w:name w:val="heading 4"/>
    <w:basedOn w:val="Normal"/>
    <w:next w:val="Normal"/>
    <w:link w:val="Heading4Char"/>
    <w:uiPriority w:val="99"/>
    <w:qFormat/>
    <w:rsid w:val="00CF7E82"/>
    <w:pPr>
      <w:keepNext/>
      <w:tabs>
        <w:tab w:val="left" w:pos="1440"/>
        <w:tab w:val="left" w:pos="1890"/>
      </w:tabs>
      <w:spacing w:after="0" w:line="240" w:lineRule="auto"/>
      <w:ind w:left="360"/>
      <w:outlineLvl w:val="3"/>
    </w:pPr>
    <w:rPr>
      <w:rFonts w:eastAsia="Times New Roman" w:cstheme="minorHAnsi"/>
      <w:b/>
      <w:szCs w:val="28"/>
    </w:rPr>
  </w:style>
  <w:style w:type="paragraph" w:styleId="Heading5">
    <w:name w:val="heading 5"/>
    <w:basedOn w:val="Normal"/>
    <w:next w:val="Normal"/>
    <w:link w:val="Heading5Char"/>
    <w:autoRedefine/>
    <w:qFormat/>
    <w:rsid w:val="00CF7E82"/>
    <w:pPr>
      <w:keepNext/>
      <w:numPr>
        <w:numId w:val="5"/>
      </w:numPr>
      <w:tabs>
        <w:tab w:val="left" w:pos="540"/>
      </w:tabs>
      <w:spacing w:after="0" w:line="240" w:lineRule="auto"/>
      <w:ind w:left="360"/>
      <w:outlineLvl w:val="4"/>
    </w:pPr>
    <w:rPr>
      <w:rFonts w:eastAsia="Times New Roman" w:cs="Times New Roman"/>
      <w:b/>
      <w:bCs/>
      <w:szCs w:val="36"/>
    </w:rPr>
  </w:style>
  <w:style w:type="paragraph" w:styleId="Heading6">
    <w:name w:val="heading 6"/>
    <w:basedOn w:val="Normal"/>
    <w:next w:val="Normal"/>
    <w:link w:val="Heading6Char"/>
    <w:rsid w:val="00CF7E82"/>
    <w:pPr>
      <w:keepNext/>
      <w:widowControl w:val="0"/>
      <w:spacing w:after="0" w:line="240" w:lineRule="auto"/>
      <w:ind w:left="360" w:hanging="360"/>
      <w:outlineLvl w:val="5"/>
    </w:pPr>
    <w:rPr>
      <w:rFonts w:eastAsia="Times New Roman" w:cs="Times New Roman"/>
      <w:b/>
      <w:bCs/>
      <w:sz w:val="20"/>
    </w:rPr>
  </w:style>
  <w:style w:type="paragraph" w:styleId="Heading7">
    <w:name w:val="heading 7"/>
    <w:basedOn w:val="Normal"/>
    <w:next w:val="Normal"/>
    <w:link w:val="Heading7Char"/>
    <w:rsid w:val="00CF7E82"/>
    <w:pPr>
      <w:keepNext/>
      <w:widowControl w:val="0"/>
      <w:spacing w:after="0" w:line="240" w:lineRule="auto"/>
      <w:jc w:val="center"/>
      <w:outlineLvl w:val="6"/>
    </w:pPr>
    <w:rPr>
      <w:rFonts w:eastAsia="Times New Roman" w:cs="Times New Roman"/>
      <w:b/>
      <w:bCs/>
    </w:rPr>
  </w:style>
  <w:style w:type="paragraph" w:styleId="Heading8">
    <w:name w:val="heading 8"/>
    <w:basedOn w:val="Normal"/>
    <w:next w:val="Normal"/>
    <w:link w:val="Heading8Char"/>
    <w:rsid w:val="00CF7E82"/>
    <w:pPr>
      <w:keepNext/>
      <w:widowControl w:val="0"/>
      <w:spacing w:after="0" w:line="240" w:lineRule="auto"/>
      <w:outlineLvl w:val="7"/>
    </w:pPr>
    <w:rPr>
      <w:rFonts w:eastAsia="Times New Roman" w:cs="Times New Roman"/>
      <w:b/>
      <w:bCs/>
    </w:rPr>
  </w:style>
  <w:style w:type="paragraph" w:styleId="Heading9">
    <w:name w:val="heading 9"/>
    <w:basedOn w:val="Normal"/>
    <w:next w:val="Normal"/>
    <w:link w:val="Heading9Char"/>
    <w:rsid w:val="00CF7E82"/>
    <w:pPr>
      <w:keepNext/>
      <w:spacing w:after="0" w:line="240" w:lineRule="auto"/>
      <w:jc w:val="center"/>
      <w:outlineLvl w:val="8"/>
    </w:pPr>
    <w:rPr>
      <w:rFonts w:eastAsia="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0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237"/>
  </w:style>
  <w:style w:type="paragraph" w:styleId="Footer">
    <w:name w:val="footer"/>
    <w:basedOn w:val="Normal"/>
    <w:link w:val="FooterChar"/>
    <w:uiPriority w:val="99"/>
    <w:rsid w:val="00B60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237"/>
  </w:style>
  <w:style w:type="paragraph" w:styleId="BalloonText">
    <w:name w:val="Balloon Text"/>
    <w:basedOn w:val="Normal"/>
    <w:link w:val="BalloonTextChar"/>
    <w:semiHidden/>
    <w:rsid w:val="00B6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03237"/>
    <w:rPr>
      <w:rFonts w:ascii="Tahoma" w:hAnsi="Tahoma" w:cs="Tahoma"/>
      <w:sz w:val="16"/>
      <w:szCs w:val="16"/>
    </w:rPr>
  </w:style>
  <w:style w:type="paragraph" w:customStyle="1" w:styleId="MainTitle">
    <w:name w:val="Main Title"/>
    <w:basedOn w:val="Normal"/>
    <w:link w:val="MainTitleChar"/>
    <w:qFormat/>
    <w:rsid w:val="00094234"/>
    <w:pPr>
      <w:spacing w:after="0" w:line="240" w:lineRule="auto"/>
    </w:pPr>
    <w:rPr>
      <w:rFonts w:ascii="HelveticaNeue LT 45 Light" w:hAnsi="HelveticaNeue LT 45 Light"/>
      <w:sz w:val="56"/>
      <w:szCs w:val="56"/>
    </w:rPr>
  </w:style>
  <w:style w:type="paragraph" w:customStyle="1" w:styleId="SecondaryTitle">
    <w:name w:val="Secondary Title"/>
    <w:basedOn w:val="Normal"/>
    <w:link w:val="SecondaryTitleChar"/>
    <w:qFormat/>
    <w:rsid w:val="00094234"/>
    <w:pPr>
      <w:spacing w:after="0" w:line="240" w:lineRule="auto"/>
    </w:pPr>
    <w:rPr>
      <w:rFonts w:ascii="HelveticaNeue LT 65 Medium" w:hAnsi="HelveticaNeue LT 65 Medium"/>
      <w:sz w:val="24"/>
      <w:szCs w:val="24"/>
    </w:rPr>
  </w:style>
  <w:style w:type="character" w:customStyle="1" w:styleId="MainTitleChar">
    <w:name w:val="Main Title Char"/>
    <w:basedOn w:val="DefaultParagraphFont"/>
    <w:link w:val="MainTitle"/>
    <w:rsid w:val="00094234"/>
    <w:rPr>
      <w:rFonts w:ascii="HelveticaNeue LT 45 Light" w:hAnsi="HelveticaNeue LT 45 Light"/>
      <w:sz w:val="56"/>
      <w:szCs w:val="56"/>
    </w:rPr>
  </w:style>
  <w:style w:type="paragraph" w:customStyle="1" w:styleId="Sub-title">
    <w:name w:val="Sub-title"/>
    <w:basedOn w:val="Normal"/>
    <w:link w:val="Sub-titleChar"/>
    <w:qFormat/>
    <w:rsid w:val="00094234"/>
    <w:pPr>
      <w:spacing w:after="0" w:line="240" w:lineRule="auto"/>
    </w:pPr>
    <w:rPr>
      <w:rFonts w:ascii="HelveticaNeue LT 65 Medium" w:hAnsi="HelveticaNeue LT 65 Medium"/>
      <w:sz w:val="20"/>
      <w:szCs w:val="20"/>
    </w:rPr>
  </w:style>
  <w:style w:type="character" w:customStyle="1" w:styleId="SecondaryTitleChar">
    <w:name w:val="Secondary Title Char"/>
    <w:basedOn w:val="DefaultParagraphFont"/>
    <w:link w:val="SecondaryTitle"/>
    <w:rsid w:val="00094234"/>
    <w:rPr>
      <w:rFonts w:ascii="HelveticaNeue LT 65 Medium" w:hAnsi="HelveticaNeue LT 65 Medium"/>
      <w:sz w:val="24"/>
      <w:szCs w:val="24"/>
    </w:rPr>
  </w:style>
  <w:style w:type="paragraph" w:customStyle="1" w:styleId="Text">
    <w:name w:val="Text"/>
    <w:basedOn w:val="Normal"/>
    <w:link w:val="TextChar"/>
    <w:qFormat/>
    <w:rsid w:val="00094234"/>
    <w:pPr>
      <w:spacing w:after="0" w:line="240" w:lineRule="auto"/>
    </w:pPr>
    <w:rPr>
      <w:rFonts w:ascii="Georgia" w:hAnsi="Georgia"/>
      <w:sz w:val="18"/>
      <w:szCs w:val="18"/>
    </w:rPr>
  </w:style>
  <w:style w:type="character" w:customStyle="1" w:styleId="Sub-titleChar">
    <w:name w:val="Sub-title Char"/>
    <w:basedOn w:val="DefaultParagraphFont"/>
    <w:link w:val="Sub-title"/>
    <w:rsid w:val="00094234"/>
    <w:rPr>
      <w:rFonts w:ascii="HelveticaNeue LT 65 Medium" w:hAnsi="HelveticaNeue LT 65 Medium"/>
      <w:sz w:val="20"/>
      <w:szCs w:val="20"/>
    </w:rPr>
  </w:style>
  <w:style w:type="character" w:customStyle="1" w:styleId="TextChar">
    <w:name w:val="Text Char"/>
    <w:basedOn w:val="DefaultParagraphFont"/>
    <w:link w:val="Text"/>
    <w:rsid w:val="00094234"/>
    <w:rPr>
      <w:rFonts w:ascii="Georgia" w:hAnsi="Georgia"/>
      <w:sz w:val="18"/>
      <w:szCs w:val="18"/>
    </w:rPr>
  </w:style>
  <w:style w:type="character" w:styleId="IntenseEmphasis">
    <w:name w:val="Intense Emphasis"/>
    <w:basedOn w:val="DefaultParagraphFont"/>
    <w:uiPriority w:val="21"/>
    <w:semiHidden/>
    <w:rsid w:val="00094234"/>
    <w:rPr>
      <w:b/>
      <w:bCs/>
      <w:i/>
      <w:iCs/>
      <w:color w:val="4F81BD" w:themeColor="accent1"/>
    </w:rPr>
  </w:style>
  <w:style w:type="paragraph" w:styleId="Caption">
    <w:name w:val="caption"/>
    <w:aliases w:val="Figure Caption"/>
    <w:basedOn w:val="Normal"/>
    <w:next w:val="Normal"/>
    <w:unhideWhenUsed/>
    <w:qFormat/>
    <w:rsid w:val="00DD4A61"/>
    <w:pPr>
      <w:spacing w:line="240" w:lineRule="auto"/>
    </w:pPr>
    <w:rPr>
      <w:i/>
      <w:iCs/>
      <w:color w:val="1F497D" w:themeColor="text2"/>
      <w:sz w:val="18"/>
      <w:szCs w:val="18"/>
    </w:rPr>
  </w:style>
  <w:style w:type="character" w:customStyle="1" w:styleId="Heading1Char">
    <w:name w:val="Heading 1 Char"/>
    <w:basedOn w:val="DefaultParagraphFont"/>
    <w:link w:val="Heading1"/>
    <w:rsid w:val="00CF7E82"/>
    <w:rPr>
      <w:rFonts w:ascii="HelveticaNeue LT 55 Roman" w:eastAsia="Times New Roman" w:hAnsi="HelveticaNeue LT 55 Roman" w:cs="Times New Roman"/>
      <w:b/>
      <w:bCs/>
      <w:iCs/>
      <w:caps/>
      <w:noProof/>
      <w:sz w:val="28"/>
      <w:szCs w:val="28"/>
    </w:rPr>
  </w:style>
  <w:style w:type="character" w:customStyle="1" w:styleId="Heading2Char">
    <w:name w:val="Heading 2 Char"/>
    <w:basedOn w:val="DefaultParagraphFont"/>
    <w:link w:val="Heading2"/>
    <w:rsid w:val="00546471"/>
    <w:rPr>
      <w:rFonts w:ascii="HelveticaNeue LT 55 Roman" w:eastAsia="Times New Roman" w:hAnsi="HelveticaNeue LT 55 Roman" w:cs="Times New Roman"/>
      <w:b/>
      <w:smallCaps/>
    </w:rPr>
  </w:style>
  <w:style w:type="character" w:customStyle="1" w:styleId="Heading3Char">
    <w:name w:val="Heading 3 Char"/>
    <w:basedOn w:val="DefaultParagraphFont"/>
    <w:link w:val="Heading3"/>
    <w:rsid w:val="00CF7E82"/>
    <w:rPr>
      <w:rFonts w:eastAsia="Times New Roman" w:cs="Times New Roman"/>
      <w:b/>
      <w:bCs/>
    </w:rPr>
  </w:style>
  <w:style w:type="character" w:customStyle="1" w:styleId="Heading4Char">
    <w:name w:val="Heading 4 Char"/>
    <w:basedOn w:val="DefaultParagraphFont"/>
    <w:link w:val="Heading4"/>
    <w:uiPriority w:val="99"/>
    <w:rsid w:val="00CF7E82"/>
    <w:rPr>
      <w:rFonts w:eastAsia="Times New Roman" w:cstheme="minorHAnsi"/>
      <w:b/>
      <w:szCs w:val="28"/>
    </w:rPr>
  </w:style>
  <w:style w:type="character" w:customStyle="1" w:styleId="Heading5Char">
    <w:name w:val="Heading 5 Char"/>
    <w:basedOn w:val="DefaultParagraphFont"/>
    <w:link w:val="Heading5"/>
    <w:rsid w:val="00CF7E82"/>
    <w:rPr>
      <w:rFonts w:eastAsia="Times New Roman" w:cs="Times New Roman"/>
      <w:b/>
      <w:bCs/>
      <w:szCs w:val="36"/>
    </w:rPr>
  </w:style>
  <w:style w:type="character" w:customStyle="1" w:styleId="Heading6Char">
    <w:name w:val="Heading 6 Char"/>
    <w:basedOn w:val="DefaultParagraphFont"/>
    <w:link w:val="Heading6"/>
    <w:rsid w:val="00CF7E82"/>
    <w:rPr>
      <w:rFonts w:eastAsia="Times New Roman" w:cs="Times New Roman"/>
      <w:b/>
      <w:bCs/>
      <w:sz w:val="20"/>
    </w:rPr>
  </w:style>
  <w:style w:type="character" w:customStyle="1" w:styleId="Heading7Char">
    <w:name w:val="Heading 7 Char"/>
    <w:basedOn w:val="DefaultParagraphFont"/>
    <w:link w:val="Heading7"/>
    <w:rsid w:val="00CF7E82"/>
    <w:rPr>
      <w:rFonts w:eastAsia="Times New Roman" w:cs="Times New Roman"/>
      <w:b/>
      <w:bCs/>
    </w:rPr>
  </w:style>
  <w:style w:type="character" w:customStyle="1" w:styleId="Heading8Char">
    <w:name w:val="Heading 8 Char"/>
    <w:basedOn w:val="DefaultParagraphFont"/>
    <w:link w:val="Heading8"/>
    <w:rsid w:val="00CF7E82"/>
    <w:rPr>
      <w:rFonts w:eastAsia="Times New Roman" w:cs="Times New Roman"/>
      <w:b/>
      <w:bCs/>
    </w:rPr>
  </w:style>
  <w:style w:type="character" w:customStyle="1" w:styleId="Heading9Char">
    <w:name w:val="Heading 9 Char"/>
    <w:basedOn w:val="DefaultParagraphFont"/>
    <w:link w:val="Heading9"/>
    <w:rsid w:val="00CF7E82"/>
    <w:rPr>
      <w:rFonts w:eastAsia="Times New Roman" w:cs="Times New Roman"/>
      <w:b/>
      <w:sz w:val="20"/>
    </w:rPr>
  </w:style>
  <w:style w:type="character" w:styleId="PageNumber">
    <w:name w:val="page number"/>
    <w:basedOn w:val="DefaultParagraphFont"/>
    <w:rsid w:val="00CF7E82"/>
    <w:rPr>
      <w:rFonts w:ascii="Times" w:hAnsi="Times"/>
      <w:dstrike w:val="0"/>
      <w:color w:val="auto"/>
      <w:sz w:val="22"/>
      <w:vertAlign w:val="baseline"/>
    </w:rPr>
  </w:style>
  <w:style w:type="paragraph" w:styleId="BlockText">
    <w:name w:val="Block Text"/>
    <w:basedOn w:val="Normal"/>
    <w:semiHidden/>
    <w:rsid w:val="00CF7E82"/>
    <w:pPr>
      <w:spacing w:after="0" w:line="240" w:lineRule="auto"/>
      <w:ind w:left="1440" w:right="1440"/>
    </w:pPr>
    <w:rPr>
      <w:rFonts w:eastAsia="Times New Roman" w:cs="Times New Roman"/>
      <w:bCs/>
    </w:rPr>
  </w:style>
  <w:style w:type="character" w:styleId="FootnoteReference">
    <w:name w:val="footnote reference"/>
    <w:basedOn w:val="DefaultParagraphFont"/>
    <w:semiHidden/>
    <w:rsid w:val="00CF7E82"/>
    <w:rPr>
      <w:rFonts w:ascii="Arial" w:hAnsi="Arial"/>
      <w:color w:val="auto"/>
      <w:sz w:val="22"/>
      <w:vertAlign w:val="superscript"/>
    </w:rPr>
  </w:style>
  <w:style w:type="paragraph" w:styleId="FootnoteText">
    <w:name w:val="footnote text"/>
    <w:basedOn w:val="Normal"/>
    <w:link w:val="FootnoteTextChar"/>
    <w:uiPriority w:val="99"/>
    <w:semiHidden/>
    <w:qFormat/>
    <w:rsid w:val="00CF7E82"/>
    <w:pPr>
      <w:spacing w:after="0" w:line="240" w:lineRule="auto"/>
      <w:ind w:left="360" w:hanging="360"/>
    </w:pPr>
    <w:rPr>
      <w:rFonts w:eastAsia="Times New Roman" w:cs="Times New Roman"/>
      <w:bCs/>
      <w:sz w:val="20"/>
      <w:szCs w:val="20"/>
    </w:rPr>
  </w:style>
  <w:style w:type="character" w:customStyle="1" w:styleId="FootnoteTextChar">
    <w:name w:val="Footnote Text Char"/>
    <w:basedOn w:val="DefaultParagraphFont"/>
    <w:link w:val="FootnoteText"/>
    <w:uiPriority w:val="99"/>
    <w:semiHidden/>
    <w:rsid w:val="00CF7E82"/>
    <w:rPr>
      <w:rFonts w:eastAsia="Times New Roman" w:cs="Times New Roman"/>
      <w:bCs/>
      <w:sz w:val="20"/>
      <w:szCs w:val="20"/>
    </w:rPr>
  </w:style>
  <w:style w:type="paragraph" w:styleId="ListBullet">
    <w:name w:val="List Bullet"/>
    <w:basedOn w:val="Normal"/>
    <w:semiHidden/>
    <w:rsid w:val="00CF7E82"/>
    <w:pPr>
      <w:numPr>
        <w:numId w:val="1"/>
      </w:numPr>
      <w:spacing w:after="60" w:line="240" w:lineRule="auto"/>
      <w:ind w:left="720"/>
    </w:pPr>
    <w:rPr>
      <w:rFonts w:eastAsia="Times New Roman" w:cs="Times New Roman"/>
      <w:bCs/>
    </w:rPr>
  </w:style>
  <w:style w:type="paragraph" w:styleId="ListNumber">
    <w:name w:val="List Number"/>
    <w:basedOn w:val="Normal"/>
    <w:autoRedefine/>
    <w:semiHidden/>
    <w:rsid w:val="00CF7E82"/>
    <w:pPr>
      <w:numPr>
        <w:numId w:val="2"/>
      </w:numPr>
      <w:spacing w:after="80" w:line="240" w:lineRule="auto"/>
    </w:pPr>
    <w:rPr>
      <w:rFonts w:eastAsia="Times New Roman" w:cs="Times New Roman"/>
      <w:bCs/>
      <w:szCs w:val="26"/>
    </w:rPr>
  </w:style>
  <w:style w:type="paragraph" w:styleId="Title">
    <w:name w:val="Title"/>
    <w:basedOn w:val="Normal"/>
    <w:link w:val="TitleChar"/>
    <w:rsid w:val="00CF7E82"/>
    <w:pPr>
      <w:spacing w:before="120" w:after="240" w:line="240" w:lineRule="auto"/>
      <w:jc w:val="center"/>
      <w:outlineLvl w:val="0"/>
    </w:pPr>
    <w:rPr>
      <w:rFonts w:eastAsia="Times New Roman" w:cs="Arial"/>
      <w:b/>
      <w:smallCaps/>
      <w:color w:val="666699"/>
      <w:kern w:val="28"/>
      <w:sz w:val="36"/>
      <w:szCs w:val="32"/>
    </w:rPr>
  </w:style>
  <w:style w:type="character" w:customStyle="1" w:styleId="TitleChar">
    <w:name w:val="Title Char"/>
    <w:basedOn w:val="DefaultParagraphFont"/>
    <w:link w:val="Title"/>
    <w:rsid w:val="00CF7E82"/>
    <w:rPr>
      <w:rFonts w:eastAsia="Times New Roman" w:cs="Arial"/>
      <w:b/>
      <w:smallCaps/>
      <w:color w:val="666699"/>
      <w:kern w:val="28"/>
      <w:sz w:val="36"/>
      <w:szCs w:val="32"/>
    </w:rPr>
  </w:style>
  <w:style w:type="paragraph" w:styleId="TOC1">
    <w:name w:val="toc 1"/>
    <w:basedOn w:val="Normal"/>
    <w:next w:val="Normal"/>
    <w:autoRedefine/>
    <w:uiPriority w:val="39"/>
    <w:rsid w:val="00DA0858"/>
    <w:pPr>
      <w:tabs>
        <w:tab w:val="left" w:pos="432"/>
        <w:tab w:val="left" w:pos="720"/>
        <w:tab w:val="left" w:pos="1760"/>
        <w:tab w:val="right" w:leader="dot" w:pos="9360"/>
      </w:tabs>
      <w:spacing w:before="240" w:after="0" w:line="240" w:lineRule="auto"/>
      <w:ind w:left="432" w:hanging="432"/>
      <w:jc w:val="right"/>
    </w:pPr>
    <w:rPr>
      <w:rFonts w:ascii="Times New Roman Bold" w:eastAsia="Times New Roman" w:hAnsi="Times New Roman Bold" w:cs="Times New Roman"/>
      <w:b/>
      <w:caps/>
      <w:noProof/>
      <w:szCs w:val="36"/>
    </w:rPr>
  </w:style>
  <w:style w:type="paragraph" w:styleId="TOC2">
    <w:name w:val="toc 2"/>
    <w:basedOn w:val="Normal"/>
    <w:next w:val="Normal"/>
    <w:autoRedefine/>
    <w:uiPriority w:val="39"/>
    <w:rsid w:val="00CF7E82"/>
    <w:pPr>
      <w:spacing w:after="0" w:line="240" w:lineRule="auto"/>
      <w:ind w:left="720"/>
    </w:pPr>
    <w:rPr>
      <w:rFonts w:eastAsia="Times New Roman" w:cs="Times New Roman"/>
      <w:szCs w:val="26"/>
    </w:rPr>
  </w:style>
  <w:style w:type="paragraph" w:styleId="TOC3">
    <w:name w:val="toc 3"/>
    <w:basedOn w:val="Normal"/>
    <w:next w:val="Normal"/>
    <w:autoRedefine/>
    <w:uiPriority w:val="39"/>
    <w:rsid w:val="00CF7E82"/>
    <w:pPr>
      <w:tabs>
        <w:tab w:val="left" w:pos="1440"/>
        <w:tab w:val="right" w:leader="dot" w:pos="9350"/>
      </w:tabs>
      <w:spacing w:after="0" w:line="240" w:lineRule="auto"/>
      <w:ind w:left="1440" w:right="720" w:hanging="720"/>
    </w:pPr>
    <w:rPr>
      <w:rFonts w:eastAsia="Times New Roman" w:cs="Times New Roman"/>
      <w:bCs/>
      <w:noProof/>
    </w:rPr>
  </w:style>
  <w:style w:type="paragraph" w:styleId="TOC4">
    <w:name w:val="toc 4"/>
    <w:basedOn w:val="Normal"/>
    <w:next w:val="Normal"/>
    <w:autoRedefine/>
    <w:uiPriority w:val="39"/>
    <w:rsid w:val="00B13587"/>
    <w:pPr>
      <w:tabs>
        <w:tab w:val="left" w:pos="1440"/>
        <w:tab w:val="right" w:leader="dot" w:pos="9350"/>
      </w:tabs>
      <w:spacing w:before="60" w:after="0" w:line="240" w:lineRule="auto"/>
    </w:pPr>
    <w:rPr>
      <w:rFonts w:ascii="HelveticaNeue LT 55 Roman" w:eastAsia="Times New Roman" w:hAnsi="HelveticaNeue LT 55 Roman" w:cs="Times New Roman"/>
      <w:b/>
      <w:bCs/>
      <w:smallCaps/>
      <w:noProof/>
      <w:sz w:val="18"/>
      <w:szCs w:val="18"/>
    </w:rPr>
  </w:style>
  <w:style w:type="paragraph" w:styleId="TableofAuthorities">
    <w:name w:val="table of authorities"/>
    <w:basedOn w:val="Normal"/>
    <w:next w:val="Normal"/>
    <w:autoRedefine/>
    <w:semiHidden/>
    <w:rsid w:val="00CF7E82"/>
    <w:pPr>
      <w:spacing w:after="0" w:line="240" w:lineRule="auto"/>
      <w:ind w:left="245" w:hanging="245"/>
    </w:pPr>
    <w:rPr>
      <w:rFonts w:eastAsia="Times New Roman" w:cs="Times New Roman"/>
      <w:bCs/>
    </w:rPr>
  </w:style>
  <w:style w:type="paragraph" w:styleId="TableofFigures">
    <w:name w:val="table of figures"/>
    <w:aliases w:val="List of Tables"/>
    <w:basedOn w:val="Normal"/>
    <w:next w:val="Normal"/>
    <w:autoRedefine/>
    <w:uiPriority w:val="99"/>
    <w:rsid w:val="00CF7E82"/>
    <w:pPr>
      <w:tabs>
        <w:tab w:val="left" w:pos="1440"/>
        <w:tab w:val="right" w:leader="dot" w:pos="9350"/>
      </w:tabs>
      <w:spacing w:after="0" w:line="240" w:lineRule="auto"/>
      <w:ind w:left="1260" w:hanging="1260"/>
    </w:pPr>
    <w:rPr>
      <w:rFonts w:ascii="Times" w:eastAsia="Times New Roman" w:hAnsi="Times" w:cs="Times New Roman"/>
      <w:bCs/>
      <w:noProof/>
      <w:lang w:val="en-US"/>
    </w:rPr>
  </w:style>
  <w:style w:type="character" w:styleId="Hyperlink">
    <w:name w:val="Hyperlink"/>
    <w:basedOn w:val="DefaultParagraphFont"/>
    <w:uiPriority w:val="99"/>
    <w:rsid w:val="00CF7E82"/>
    <w:rPr>
      <w:color w:val="0000FF"/>
      <w:u w:val="single"/>
      <w:bdr w:val="none" w:sz="0" w:space="0" w:color="auto"/>
      <w:lang w:val="en-CA"/>
    </w:rPr>
  </w:style>
  <w:style w:type="paragraph" w:customStyle="1" w:styleId="ColumnHeading">
    <w:name w:val="Column Heading"/>
    <w:basedOn w:val="Normal"/>
    <w:rsid w:val="00CF7E82"/>
    <w:pPr>
      <w:spacing w:after="0" w:line="240" w:lineRule="auto"/>
      <w:jc w:val="center"/>
    </w:pPr>
    <w:rPr>
      <w:rFonts w:eastAsia="Times New Roman" w:cs="Times New Roman"/>
      <w:b/>
      <w:bCs/>
    </w:rPr>
  </w:style>
  <w:style w:type="paragraph" w:customStyle="1" w:styleId="Recommendation">
    <w:name w:val="Recommendation"/>
    <w:basedOn w:val="Normal"/>
    <w:autoRedefine/>
    <w:rsid w:val="00CF7E82"/>
    <w:pPr>
      <w:framePr w:hSpace="187" w:vSpace="187" w:wrap="notBeside" w:vAnchor="text" w:hAnchor="text" w:y="1"/>
      <w:pBdr>
        <w:top w:val="single" w:sz="8" w:space="1" w:color="auto" w:shadow="1"/>
        <w:left w:val="single" w:sz="8" w:space="4" w:color="auto" w:shadow="1"/>
        <w:bottom w:val="single" w:sz="8" w:space="1" w:color="auto" w:shadow="1"/>
        <w:right w:val="single" w:sz="8" w:space="4" w:color="auto" w:shadow="1"/>
      </w:pBdr>
      <w:shd w:val="pct5" w:color="auto" w:fill="auto"/>
      <w:spacing w:after="0" w:line="240" w:lineRule="auto"/>
      <w:ind w:left="720"/>
    </w:pPr>
    <w:rPr>
      <w:rFonts w:eastAsia="Times New Roman" w:cs="Times New Roman"/>
      <w:bCs/>
      <w:i/>
    </w:rPr>
  </w:style>
  <w:style w:type="paragraph" w:customStyle="1" w:styleId="NormalNoSpace">
    <w:name w:val="Normal No Space"/>
    <w:basedOn w:val="Normal"/>
    <w:rsid w:val="00CF7E82"/>
    <w:pPr>
      <w:spacing w:after="0" w:line="240" w:lineRule="auto"/>
    </w:pPr>
    <w:rPr>
      <w:rFonts w:eastAsia="Times New Roman" w:cs="Times New Roman"/>
      <w:bCs/>
    </w:rPr>
  </w:style>
  <w:style w:type="paragraph" w:customStyle="1" w:styleId="Bulletintable">
    <w:name w:val="Bullet in table"/>
    <w:basedOn w:val="Normal"/>
    <w:autoRedefine/>
    <w:rsid w:val="00CF7E82"/>
    <w:pPr>
      <w:numPr>
        <w:numId w:val="3"/>
      </w:numPr>
      <w:tabs>
        <w:tab w:val="clear" w:pos="720"/>
        <w:tab w:val="num" w:pos="216"/>
      </w:tabs>
      <w:spacing w:after="0" w:line="240" w:lineRule="auto"/>
      <w:ind w:left="180" w:hanging="180"/>
    </w:pPr>
    <w:rPr>
      <w:rFonts w:eastAsia="Times New Roman" w:cs="Times New Roman"/>
      <w:bCs/>
    </w:rPr>
  </w:style>
  <w:style w:type="paragraph" w:styleId="TOC5">
    <w:name w:val="toc 5"/>
    <w:basedOn w:val="Normal"/>
    <w:next w:val="Normal"/>
    <w:autoRedefine/>
    <w:semiHidden/>
    <w:rsid w:val="00CF7E82"/>
    <w:pPr>
      <w:spacing w:after="0" w:line="240" w:lineRule="auto"/>
      <w:ind w:left="880"/>
    </w:pPr>
    <w:rPr>
      <w:rFonts w:eastAsia="Times New Roman" w:cs="Times New Roman"/>
      <w:bCs/>
    </w:rPr>
  </w:style>
  <w:style w:type="paragraph" w:styleId="BodyText3">
    <w:name w:val="Body Text 3"/>
    <w:basedOn w:val="Normal"/>
    <w:link w:val="BodyText3Char"/>
    <w:semiHidden/>
    <w:rsid w:val="00CF7E82"/>
    <w:pPr>
      <w:spacing w:after="0" w:line="240" w:lineRule="auto"/>
      <w:jc w:val="both"/>
    </w:pPr>
    <w:rPr>
      <w:rFonts w:eastAsia="Times New Roman" w:cs="Times New Roman"/>
      <w:bCs/>
    </w:rPr>
  </w:style>
  <w:style w:type="character" w:customStyle="1" w:styleId="BodyText3Char">
    <w:name w:val="Body Text 3 Char"/>
    <w:basedOn w:val="DefaultParagraphFont"/>
    <w:link w:val="BodyText3"/>
    <w:semiHidden/>
    <w:rsid w:val="00CF7E82"/>
    <w:rPr>
      <w:rFonts w:eastAsia="Times New Roman" w:cs="Times New Roman"/>
      <w:bCs/>
    </w:rPr>
  </w:style>
  <w:style w:type="paragraph" w:styleId="NormalWeb">
    <w:name w:val="Normal (Web)"/>
    <w:basedOn w:val="Normal"/>
    <w:uiPriority w:val="99"/>
    <w:semiHidden/>
    <w:rsid w:val="00CF7E82"/>
    <w:pPr>
      <w:spacing w:before="100" w:beforeAutospacing="1" w:after="100" w:afterAutospacing="1" w:line="240" w:lineRule="auto"/>
    </w:pPr>
    <w:rPr>
      <w:rFonts w:eastAsia="Times New Roman" w:cs="Times New Roman"/>
      <w:lang w:eastAsia="en-CA"/>
    </w:rPr>
  </w:style>
  <w:style w:type="character" w:styleId="Emphasis">
    <w:name w:val="Emphasis"/>
    <w:basedOn w:val="DefaultParagraphFont"/>
    <w:rsid w:val="00CF7E82"/>
    <w:rPr>
      <w:rFonts w:ascii="Arial" w:hAnsi="Arial" w:cs="Arial" w:hint="default"/>
      <w:b w:val="0"/>
      <w:bCs w:val="0"/>
      <w:i/>
      <w:iCs/>
      <w:sz w:val="24"/>
      <w:szCs w:val="24"/>
    </w:rPr>
  </w:style>
  <w:style w:type="character" w:styleId="Strong">
    <w:name w:val="Strong"/>
    <w:basedOn w:val="DefaultParagraphFont"/>
    <w:uiPriority w:val="22"/>
    <w:rsid w:val="00CF7E82"/>
    <w:rPr>
      <w:rFonts w:ascii="Arial" w:hAnsi="Arial" w:cs="Arial" w:hint="default"/>
      <w:b/>
      <w:bCs/>
      <w:color w:val="000000"/>
      <w:sz w:val="24"/>
      <w:szCs w:val="24"/>
    </w:rPr>
  </w:style>
  <w:style w:type="paragraph" w:styleId="BodyText">
    <w:name w:val="Body Text"/>
    <w:aliases w:val="Body Text Char1,Body Text Char Char,Body Text Char1 Char Char,Body Text Char Char Char Char,Body Text Char1 Char Char Char Char,Body Text Char Char Char Char Char Char,Body Text Char2 Char Char Char Char Char Char,cover"/>
    <w:basedOn w:val="Normal"/>
    <w:link w:val="BodyTextChar2"/>
    <w:semiHidden/>
    <w:rsid w:val="00CF7E82"/>
    <w:pPr>
      <w:spacing w:after="0" w:line="240" w:lineRule="auto"/>
    </w:pPr>
    <w:rPr>
      <w:rFonts w:eastAsia="Times New Roman" w:cs="Times New Roman"/>
      <w:bCs/>
    </w:rPr>
  </w:style>
  <w:style w:type="character" w:customStyle="1" w:styleId="BodyTextChar">
    <w:name w:val="Body Text Char"/>
    <w:basedOn w:val="DefaultParagraphFont"/>
    <w:uiPriority w:val="99"/>
    <w:semiHidden/>
    <w:rsid w:val="00CF7E82"/>
  </w:style>
  <w:style w:type="character" w:styleId="CommentReference">
    <w:name w:val="annotation reference"/>
    <w:basedOn w:val="DefaultParagraphFont"/>
    <w:uiPriority w:val="99"/>
    <w:semiHidden/>
    <w:rsid w:val="00CF7E82"/>
    <w:rPr>
      <w:sz w:val="16"/>
      <w:szCs w:val="16"/>
    </w:rPr>
  </w:style>
  <w:style w:type="paragraph" w:styleId="CommentText">
    <w:name w:val="annotation text"/>
    <w:basedOn w:val="Normal"/>
    <w:link w:val="CommentTextChar"/>
    <w:uiPriority w:val="99"/>
    <w:rsid w:val="00CF7E82"/>
    <w:pPr>
      <w:spacing w:after="0" w:line="240" w:lineRule="auto"/>
    </w:pPr>
    <w:rPr>
      <w:rFonts w:eastAsia="Times New Roman" w:cs="Times New Roman"/>
      <w:bCs/>
      <w:sz w:val="20"/>
      <w:szCs w:val="20"/>
    </w:rPr>
  </w:style>
  <w:style w:type="character" w:customStyle="1" w:styleId="CommentTextChar">
    <w:name w:val="Comment Text Char"/>
    <w:basedOn w:val="DefaultParagraphFont"/>
    <w:link w:val="CommentText"/>
    <w:uiPriority w:val="99"/>
    <w:rsid w:val="00CF7E82"/>
    <w:rPr>
      <w:rFonts w:eastAsia="Times New Roman" w:cs="Times New Roman"/>
      <w:bCs/>
      <w:sz w:val="20"/>
      <w:szCs w:val="20"/>
    </w:rPr>
  </w:style>
  <w:style w:type="paragraph" w:styleId="CommentSubject">
    <w:name w:val="annotation subject"/>
    <w:basedOn w:val="CommentText"/>
    <w:next w:val="CommentText"/>
    <w:link w:val="CommentSubjectChar"/>
    <w:semiHidden/>
    <w:rsid w:val="00CF7E82"/>
    <w:rPr>
      <w:b/>
    </w:rPr>
  </w:style>
  <w:style w:type="character" w:customStyle="1" w:styleId="CommentSubjectChar">
    <w:name w:val="Comment Subject Char"/>
    <w:basedOn w:val="CommentTextChar"/>
    <w:link w:val="CommentSubject"/>
    <w:semiHidden/>
    <w:rsid w:val="00CF7E82"/>
    <w:rPr>
      <w:rFonts w:eastAsia="Times New Roman" w:cs="Times New Roman"/>
      <w:b/>
      <w:bCs/>
      <w:sz w:val="20"/>
      <w:szCs w:val="20"/>
    </w:rPr>
  </w:style>
  <w:style w:type="paragraph" w:styleId="TOC6">
    <w:name w:val="toc 6"/>
    <w:basedOn w:val="Normal"/>
    <w:next w:val="Normal"/>
    <w:autoRedefine/>
    <w:semiHidden/>
    <w:rsid w:val="00CF7E82"/>
    <w:pPr>
      <w:spacing w:after="0" w:line="240" w:lineRule="auto"/>
      <w:ind w:left="1100"/>
    </w:pPr>
    <w:rPr>
      <w:rFonts w:eastAsia="Times New Roman" w:cs="Times New Roman"/>
      <w:bCs/>
    </w:rPr>
  </w:style>
  <w:style w:type="paragraph" w:styleId="TOC7">
    <w:name w:val="toc 7"/>
    <w:basedOn w:val="Normal"/>
    <w:next w:val="Normal"/>
    <w:autoRedefine/>
    <w:semiHidden/>
    <w:rsid w:val="00CF7E82"/>
    <w:pPr>
      <w:spacing w:after="0" w:line="240" w:lineRule="auto"/>
      <w:ind w:left="1320"/>
    </w:pPr>
    <w:rPr>
      <w:rFonts w:eastAsia="Times New Roman" w:cs="Times New Roman"/>
      <w:bCs/>
    </w:rPr>
  </w:style>
  <w:style w:type="paragraph" w:styleId="TOC8">
    <w:name w:val="toc 8"/>
    <w:basedOn w:val="Normal"/>
    <w:next w:val="Normal"/>
    <w:autoRedefine/>
    <w:semiHidden/>
    <w:rsid w:val="00CF7E82"/>
    <w:pPr>
      <w:spacing w:after="0" w:line="240" w:lineRule="auto"/>
      <w:ind w:left="1540"/>
    </w:pPr>
    <w:rPr>
      <w:rFonts w:eastAsia="Times New Roman" w:cs="Times New Roman"/>
      <w:bCs/>
    </w:rPr>
  </w:style>
  <w:style w:type="paragraph" w:styleId="TOC9">
    <w:name w:val="toc 9"/>
    <w:basedOn w:val="Normal"/>
    <w:next w:val="Normal"/>
    <w:autoRedefine/>
    <w:semiHidden/>
    <w:rsid w:val="00CF7E82"/>
    <w:pPr>
      <w:spacing w:after="0" w:line="240" w:lineRule="auto"/>
      <w:ind w:left="1760"/>
    </w:pPr>
    <w:rPr>
      <w:rFonts w:eastAsia="Times New Roman" w:cs="Times New Roman"/>
      <w:bCs/>
    </w:rPr>
  </w:style>
  <w:style w:type="paragraph" w:customStyle="1" w:styleId="Heading3-2">
    <w:name w:val="Heading 3-2"/>
    <w:basedOn w:val="Heading3"/>
    <w:rsid w:val="00CF7E82"/>
    <w:pPr>
      <w:autoSpaceDE/>
      <w:autoSpaceDN/>
      <w:adjustRightInd/>
    </w:pPr>
    <w:rPr>
      <w:rFonts w:ascii="Times" w:hAnsi="Times"/>
      <w:smallCaps/>
      <w:lang w:val="en-US"/>
    </w:rPr>
  </w:style>
  <w:style w:type="paragraph" w:styleId="DocumentMap">
    <w:name w:val="Document Map"/>
    <w:basedOn w:val="Normal"/>
    <w:link w:val="DocumentMapChar"/>
    <w:semiHidden/>
    <w:rsid w:val="00CF7E82"/>
    <w:pPr>
      <w:shd w:val="clear" w:color="auto" w:fill="000080"/>
      <w:spacing w:after="0" w:line="240" w:lineRule="auto"/>
    </w:pPr>
    <w:rPr>
      <w:rFonts w:ascii="Tahoma" w:eastAsia="Times New Roman" w:hAnsi="Tahoma" w:cs="Tahoma"/>
      <w:bCs/>
    </w:rPr>
  </w:style>
  <w:style w:type="character" w:customStyle="1" w:styleId="DocumentMapChar">
    <w:name w:val="Document Map Char"/>
    <w:basedOn w:val="DefaultParagraphFont"/>
    <w:link w:val="DocumentMap"/>
    <w:semiHidden/>
    <w:rsid w:val="00CF7E82"/>
    <w:rPr>
      <w:rFonts w:ascii="Tahoma" w:eastAsia="Times New Roman" w:hAnsi="Tahoma" w:cs="Tahoma"/>
      <w:bCs/>
      <w:shd w:val="clear" w:color="auto" w:fill="000080"/>
    </w:rPr>
  </w:style>
  <w:style w:type="paragraph" w:customStyle="1" w:styleId="Default">
    <w:name w:val="Default"/>
    <w:rsid w:val="00CF7E82"/>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Indent">
    <w:name w:val="Body Text Indent"/>
    <w:basedOn w:val="Normal"/>
    <w:link w:val="BodyTextIndentChar"/>
    <w:semiHidden/>
    <w:rsid w:val="00CF7E82"/>
    <w:pPr>
      <w:widowControl w:val="0"/>
      <w:autoSpaceDE w:val="0"/>
      <w:autoSpaceDN w:val="0"/>
      <w:adjustRightInd w:val="0"/>
      <w:spacing w:after="0" w:line="240" w:lineRule="atLeast"/>
      <w:ind w:left="720"/>
    </w:pPr>
    <w:rPr>
      <w:rFonts w:ascii="Times" w:eastAsia="Times New Roman" w:hAnsi="Times" w:cs="Times New Roman"/>
      <w:color w:val="000000"/>
      <w:szCs w:val="20"/>
      <w:lang w:val="en-US"/>
    </w:rPr>
  </w:style>
  <w:style w:type="character" w:customStyle="1" w:styleId="BodyTextIndentChar">
    <w:name w:val="Body Text Indent Char"/>
    <w:basedOn w:val="DefaultParagraphFont"/>
    <w:link w:val="BodyTextIndent"/>
    <w:semiHidden/>
    <w:rsid w:val="00CF7E82"/>
    <w:rPr>
      <w:rFonts w:ascii="Times" w:eastAsia="Times New Roman" w:hAnsi="Times" w:cs="Times New Roman"/>
      <w:color w:val="000000"/>
      <w:szCs w:val="20"/>
      <w:lang w:val="en-US"/>
    </w:rPr>
  </w:style>
  <w:style w:type="paragraph" w:customStyle="1" w:styleId="Level1">
    <w:name w:val="Level 1"/>
    <w:basedOn w:val="Normal"/>
    <w:rsid w:val="00CF7E82"/>
    <w:pPr>
      <w:widowControl w:val="0"/>
      <w:autoSpaceDE w:val="0"/>
      <w:autoSpaceDN w:val="0"/>
      <w:adjustRightInd w:val="0"/>
      <w:spacing w:after="0" w:line="240" w:lineRule="auto"/>
      <w:ind w:left="720" w:hanging="720"/>
    </w:pPr>
    <w:rPr>
      <w:rFonts w:eastAsia="Times New Roman" w:cs="Times New Roman"/>
      <w:lang w:val="en-US"/>
    </w:rPr>
  </w:style>
  <w:style w:type="paragraph" w:styleId="BodyTextIndent2">
    <w:name w:val="Body Text Indent 2"/>
    <w:basedOn w:val="Normal"/>
    <w:link w:val="BodyTextIndent2Char"/>
    <w:semiHidden/>
    <w:rsid w:val="00CF7E82"/>
    <w:pPr>
      <w:spacing w:after="0" w:line="240" w:lineRule="auto"/>
      <w:ind w:left="360"/>
    </w:pPr>
    <w:rPr>
      <w:rFonts w:eastAsia="Times New Roman" w:cs="Times New Roman"/>
      <w:bCs/>
    </w:rPr>
  </w:style>
  <w:style w:type="character" w:customStyle="1" w:styleId="BodyTextIndent2Char">
    <w:name w:val="Body Text Indent 2 Char"/>
    <w:basedOn w:val="DefaultParagraphFont"/>
    <w:link w:val="BodyTextIndent2"/>
    <w:semiHidden/>
    <w:rsid w:val="00CF7E82"/>
    <w:rPr>
      <w:rFonts w:eastAsia="Times New Roman" w:cs="Times New Roman"/>
      <w:bCs/>
    </w:rPr>
  </w:style>
  <w:style w:type="character" w:styleId="FollowedHyperlink">
    <w:name w:val="FollowedHyperlink"/>
    <w:basedOn w:val="DefaultParagraphFont"/>
    <w:semiHidden/>
    <w:rsid w:val="00CF7E82"/>
    <w:rPr>
      <w:color w:val="800080"/>
      <w:u w:val="single"/>
    </w:rPr>
  </w:style>
  <w:style w:type="paragraph" w:styleId="BodyText2">
    <w:name w:val="Body Text 2"/>
    <w:basedOn w:val="Normal"/>
    <w:link w:val="BodyText2Char"/>
    <w:semiHidden/>
    <w:rsid w:val="00CF7E82"/>
    <w:pPr>
      <w:spacing w:after="0" w:line="240" w:lineRule="auto"/>
    </w:pPr>
    <w:rPr>
      <w:rFonts w:eastAsia="Times New Roman" w:cs="Times New Roman"/>
      <w:sz w:val="20"/>
      <w:szCs w:val="20"/>
    </w:rPr>
  </w:style>
  <w:style w:type="character" w:customStyle="1" w:styleId="BodyText2Char">
    <w:name w:val="Body Text 2 Char"/>
    <w:basedOn w:val="DefaultParagraphFont"/>
    <w:link w:val="BodyText2"/>
    <w:semiHidden/>
    <w:rsid w:val="00CF7E82"/>
    <w:rPr>
      <w:rFonts w:eastAsia="Times New Roman" w:cs="Times New Roman"/>
      <w:sz w:val="20"/>
      <w:szCs w:val="20"/>
    </w:rPr>
  </w:style>
  <w:style w:type="paragraph" w:styleId="BodyTextIndent3">
    <w:name w:val="Body Text Indent 3"/>
    <w:basedOn w:val="Normal"/>
    <w:link w:val="BodyTextIndent3Char"/>
    <w:semiHidden/>
    <w:rsid w:val="00CF7E82"/>
    <w:pPr>
      <w:spacing w:before="120" w:after="57" w:line="240" w:lineRule="auto"/>
      <w:ind w:left="720"/>
    </w:pPr>
    <w:rPr>
      <w:rFonts w:eastAsia="Times New Roman" w:cs="Times New Roman"/>
      <w:bCs/>
      <w:sz w:val="20"/>
    </w:rPr>
  </w:style>
  <w:style w:type="character" w:customStyle="1" w:styleId="BodyTextIndent3Char">
    <w:name w:val="Body Text Indent 3 Char"/>
    <w:basedOn w:val="DefaultParagraphFont"/>
    <w:link w:val="BodyTextIndent3"/>
    <w:semiHidden/>
    <w:rsid w:val="00CF7E82"/>
    <w:rPr>
      <w:rFonts w:eastAsia="Times New Roman" w:cs="Times New Roman"/>
      <w:bCs/>
      <w:sz w:val="20"/>
    </w:rPr>
  </w:style>
  <w:style w:type="paragraph" w:styleId="List2">
    <w:name w:val="List 2"/>
    <w:basedOn w:val="Normal"/>
    <w:semiHidden/>
    <w:rsid w:val="00CF7E82"/>
    <w:pPr>
      <w:numPr>
        <w:numId w:val="7"/>
      </w:numPr>
      <w:spacing w:after="0" w:line="240" w:lineRule="auto"/>
    </w:pPr>
    <w:rPr>
      <w:rFonts w:eastAsia="Times New Roman" w:cs="Times New Roman"/>
    </w:rPr>
  </w:style>
  <w:style w:type="paragraph" w:customStyle="1" w:styleId="Bullet0">
    <w:name w:val="Bullet 0"/>
    <w:basedOn w:val="Normal"/>
    <w:autoRedefine/>
    <w:rsid w:val="00CF7E82"/>
    <w:pPr>
      <w:numPr>
        <w:numId w:val="4"/>
      </w:numPr>
      <w:spacing w:before="60" w:after="60" w:line="240" w:lineRule="auto"/>
    </w:pPr>
    <w:rPr>
      <w:rFonts w:eastAsia="Times New Roman" w:cs="Times New Roman"/>
      <w:lang w:val="en-US"/>
    </w:rPr>
  </w:style>
  <w:style w:type="paragraph" w:customStyle="1" w:styleId="ListBullet1">
    <w:name w:val="List Bullet1"/>
    <w:basedOn w:val="Normal"/>
    <w:rsid w:val="00CF7E82"/>
    <w:pPr>
      <w:tabs>
        <w:tab w:val="num" w:pos="1434"/>
      </w:tabs>
      <w:spacing w:after="120" w:line="120" w:lineRule="atLeast"/>
      <w:ind w:left="1434" w:hanging="360"/>
    </w:pPr>
    <w:rPr>
      <w:rFonts w:eastAsia="Times New Roman" w:cs="Times New Roman"/>
      <w:lang w:val="en-US"/>
    </w:rPr>
  </w:style>
  <w:style w:type="paragraph" w:customStyle="1" w:styleId="xl81">
    <w:name w:val="xl81"/>
    <w:basedOn w:val="Normal"/>
    <w:rsid w:val="00CF7E82"/>
    <w:pPr>
      <w:pBdr>
        <w:bottom w:val="single" w:sz="12" w:space="0" w:color="auto"/>
      </w:pBdr>
      <w:spacing w:before="100" w:beforeAutospacing="1" w:after="100" w:afterAutospacing="1" w:line="240" w:lineRule="auto"/>
      <w:jc w:val="center"/>
      <w:textAlignment w:val="top"/>
    </w:pPr>
    <w:rPr>
      <w:rFonts w:eastAsia="Arial Unicode MS" w:cs="Times New Roman"/>
      <w:sz w:val="16"/>
      <w:szCs w:val="16"/>
    </w:rPr>
  </w:style>
  <w:style w:type="paragraph" w:customStyle="1" w:styleId="font5">
    <w:name w:val="font5"/>
    <w:basedOn w:val="Normal"/>
    <w:rsid w:val="00CF7E82"/>
    <w:pPr>
      <w:spacing w:before="100" w:beforeAutospacing="1" w:after="100" w:afterAutospacing="1" w:line="240" w:lineRule="auto"/>
    </w:pPr>
    <w:rPr>
      <w:rFonts w:eastAsia="Arial Unicode MS" w:cs="Times New Roman"/>
      <w:b/>
      <w:bCs/>
      <w:sz w:val="20"/>
      <w:szCs w:val="20"/>
    </w:rPr>
  </w:style>
  <w:style w:type="paragraph" w:styleId="ListParagraph">
    <w:name w:val="List Paragraph"/>
    <w:basedOn w:val="Normal"/>
    <w:uiPriority w:val="34"/>
    <w:qFormat/>
    <w:rsid w:val="00CF7E82"/>
    <w:pPr>
      <w:spacing w:after="0" w:line="240" w:lineRule="auto"/>
      <w:ind w:left="720"/>
      <w:contextualSpacing/>
    </w:pPr>
    <w:rPr>
      <w:rFonts w:eastAsia="Times New Roman" w:cs="Times New Roman"/>
    </w:rPr>
  </w:style>
  <w:style w:type="paragraph" w:styleId="Revision">
    <w:name w:val="Revision"/>
    <w:hidden/>
    <w:uiPriority w:val="99"/>
    <w:semiHidden/>
    <w:rsid w:val="00CF7E82"/>
    <w:pPr>
      <w:spacing w:after="0" w:line="240" w:lineRule="auto"/>
    </w:pPr>
    <w:rPr>
      <w:rFonts w:ascii="Times New Roman" w:eastAsia="Times New Roman" w:hAnsi="Times New Roman" w:cs="Times New Roman"/>
      <w:bCs/>
      <w:sz w:val="24"/>
      <w:szCs w:val="24"/>
    </w:rPr>
  </w:style>
  <w:style w:type="table" w:customStyle="1" w:styleId="MediumGrid31">
    <w:name w:val="Medium Grid 31"/>
    <w:basedOn w:val="TableNormal"/>
    <w:uiPriority w:val="69"/>
    <w:rsid w:val="00CF7E82"/>
    <w:pPr>
      <w:spacing w:after="0" w:line="240" w:lineRule="auto"/>
    </w:pPr>
    <w:rPr>
      <w:rFonts w:ascii="Times New Roman" w:eastAsia="Times New Roman" w:hAnsi="Times New Roman" w:cs="Times New Roman"/>
      <w:sz w:val="20"/>
      <w:szCs w:val="20"/>
      <w:lang w:eastAsia="en-C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Shading2-Accent11">
    <w:name w:val="Medium Shading 2 - Accent 11"/>
    <w:basedOn w:val="TableNormal"/>
    <w:uiPriority w:val="64"/>
    <w:rsid w:val="00CF7E82"/>
    <w:pPr>
      <w:spacing w:after="0" w:line="240" w:lineRule="auto"/>
    </w:pPr>
    <w:rPr>
      <w:rFonts w:ascii="Times New Roman" w:eastAsia="Times New Roman" w:hAnsi="Times New Roman" w:cs="Times New Roman"/>
      <w:sz w:val="20"/>
      <w:szCs w:val="20"/>
      <w:lang w:eastAsia="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CF7E82"/>
    <w:pPr>
      <w:spacing w:after="0" w:line="240" w:lineRule="auto"/>
    </w:pPr>
    <w:rPr>
      <w:rFonts w:ascii="Times New Roman" w:eastAsia="Times New Roman" w:hAnsi="Times New Roman" w:cs="Times New Roman"/>
      <w:sz w:val="20"/>
      <w:szCs w:val="20"/>
      <w:lang w:eastAsia="en-C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CF7E82"/>
    <w:pPr>
      <w:spacing w:after="0" w:line="240" w:lineRule="auto"/>
    </w:pPr>
    <w:rPr>
      <w:rFonts w:ascii="Times New Roman" w:eastAsia="Times New Roman" w:hAnsi="Times New Roman" w:cs="Times New Roman"/>
      <w:sz w:val="20"/>
      <w:szCs w:val="20"/>
      <w:lang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lorfulList1">
    <w:name w:val="Colorful List1"/>
    <w:basedOn w:val="TableNormal"/>
    <w:uiPriority w:val="72"/>
    <w:rsid w:val="00CF7E82"/>
    <w:pPr>
      <w:spacing w:after="0" w:line="240" w:lineRule="auto"/>
    </w:pPr>
    <w:rPr>
      <w:rFonts w:ascii="Times New Roman" w:eastAsia="Times New Roman" w:hAnsi="Times New Roman" w:cs="Times New Roman"/>
      <w:color w:val="000000" w:themeColor="text1"/>
      <w:sz w:val="20"/>
      <w:szCs w:val="20"/>
      <w:lang w:eastAsia="en-CA"/>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CF7E82"/>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ksHeadingA">
    <w:name w:val="Parks Heading A"/>
    <w:basedOn w:val="Normal"/>
    <w:rsid w:val="00CF7E82"/>
    <w:pPr>
      <w:spacing w:line="240" w:lineRule="auto"/>
    </w:pPr>
    <w:rPr>
      <w:rFonts w:ascii="HelveticaNeue Condensed" w:eastAsia="Verdana" w:hAnsi="HelveticaNeue Condensed" w:cs="Times New Roman"/>
      <w:sz w:val="68"/>
    </w:rPr>
  </w:style>
  <w:style w:type="paragraph" w:customStyle="1" w:styleId="ParksHeadingB">
    <w:name w:val="Parks Heading B"/>
    <w:basedOn w:val="ParksHeadingA"/>
    <w:rsid w:val="00CF7E82"/>
    <w:rPr>
      <w:sz w:val="40"/>
    </w:rPr>
  </w:style>
  <w:style w:type="paragraph" w:customStyle="1" w:styleId="ParksHeadingC">
    <w:name w:val="Parks Heading C"/>
    <w:basedOn w:val="ParksHeadingA"/>
    <w:rsid w:val="00CF7E82"/>
    <w:rPr>
      <w:sz w:val="32"/>
    </w:rPr>
  </w:style>
  <w:style w:type="paragraph" w:customStyle="1" w:styleId="Parksfooter">
    <w:name w:val="Parks footer"/>
    <w:rsid w:val="00CF7E82"/>
    <w:pPr>
      <w:spacing w:after="0" w:line="240" w:lineRule="auto"/>
    </w:pPr>
    <w:rPr>
      <w:rFonts w:ascii="HelveticaNeue Condensed" w:eastAsia="Verdana" w:hAnsi="HelveticaNeue Condensed" w:cs="Times New Roman"/>
      <w:noProof/>
      <w:sz w:val="16"/>
      <w:szCs w:val="24"/>
      <w:lang w:val="en-US"/>
    </w:rPr>
  </w:style>
  <w:style w:type="character" w:customStyle="1" w:styleId="redfont1">
    <w:name w:val="redfont1"/>
    <w:basedOn w:val="DefaultParagraphFont"/>
    <w:rsid w:val="00CF7E82"/>
    <w:rPr>
      <w:color w:val="FF0000"/>
    </w:rPr>
  </w:style>
  <w:style w:type="paragraph" w:styleId="List">
    <w:name w:val="List"/>
    <w:basedOn w:val="ListNumber"/>
    <w:uiPriority w:val="99"/>
    <w:unhideWhenUsed/>
    <w:rsid w:val="00CF7E82"/>
  </w:style>
  <w:style w:type="character" w:customStyle="1" w:styleId="BodyTextChar2">
    <w:name w:val="Body Text Char2"/>
    <w:aliases w:val="Body Text Char1 Char,Body Text Char Char Char,Body Text Char1 Char Char Char,Body Text Char Char Char Char Char,Body Text Char1 Char Char Char Char Char,Body Text Char Char Char Char Char Char Char,cover Char"/>
    <w:basedOn w:val="DefaultParagraphFont"/>
    <w:link w:val="BodyText"/>
    <w:semiHidden/>
    <w:rsid w:val="00CF7E82"/>
    <w:rPr>
      <w:rFonts w:eastAsia="Times New Roman" w:cs="Times New Roman"/>
      <w:bCs/>
    </w:rPr>
  </w:style>
  <w:style w:type="paragraph" w:styleId="List3">
    <w:name w:val="List 3"/>
    <w:basedOn w:val="Normal"/>
    <w:uiPriority w:val="99"/>
    <w:unhideWhenUsed/>
    <w:rsid w:val="00CF7E82"/>
    <w:pPr>
      <w:numPr>
        <w:numId w:val="6"/>
      </w:numPr>
      <w:spacing w:after="0" w:line="240" w:lineRule="auto"/>
      <w:contextualSpacing/>
    </w:pPr>
    <w:rPr>
      <w:rFonts w:eastAsia="Times New Roman"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430676">
      <w:bodyDiv w:val="1"/>
      <w:marLeft w:val="0"/>
      <w:marRight w:val="0"/>
      <w:marTop w:val="0"/>
      <w:marBottom w:val="0"/>
      <w:divBdr>
        <w:top w:val="none" w:sz="0" w:space="0" w:color="auto"/>
        <w:left w:val="none" w:sz="0" w:space="0" w:color="auto"/>
        <w:bottom w:val="none" w:sz="0" w:space="0" w:color="auto"/>
        <w:right w:val="none" w:sz="0" w:space="0" w:color="auto"/>
      </w:divBdr>
    </w:div>
    <w:div w:id="353962841">
      <w:bodyDiv w:val="1"/>
      <w:marLeft w:val="0"/>
      <w:marRight w:val="0"/>
      <w:marTop w:val="0"/>
      <w:marBottom w:val="0"/>
      <w:divBdr>
        <w:top w:val="none" w:sz="0" w:space="0" w:color="auto"/>
        <w:left w:val="none" w:sz="0" w:space="0" w:color="auto"/>
        <w:bottom w:val="none" w:sz="0" w:space="0" w:color="auto"/>
        <w:right w:val="none" w:sz="0" w:space="0" w:color="auto"/>
      </w:divBdr>
    </w:div>
    <w:div w:id="65322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header" Target="header8.xml"/><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ADB880-64F0-4425-AF4A-15420AEB99AC}" type="doc">
      <dgm:prSet loTypeId="urn:microsoft.com/office/officeart/2005/8/layout/orgChart1" loCatId="hierarchy" qsTypeId="urn:microsoft.com/office/officeart/2005/8/quickstyle/simple3" qsCatId="simple" csTypeId="urn:microsoft.com/office/officeart/2005/8/colors/accent0_1" csCatId="mainScheme" phldr="1"/>
      <dgm:spPr/>
    </dgm:pt>
    <dgm:pt modelId="{3DE8138C-D90B-4A0C-99B2-ED7805C8705E}">
      <dgm:prSet>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CA" smtClean="0">
              <a:latin typeface="+mn-lt"/>
              <a:cs typeface="Times New Roman" pitchFamily="18" charset="0"/>
            </a:rPr>
            <a:t>President &amp; Chief Executive Officer</a:t>
          </a:r>
        </a:p>
      </dgm:t>
    </dgm:pt>
    <dgm:pt modelId="{35C691A0-C92D-410C-A695-03AE2E5D1F6F}" type="parTrans" cxnId="{C3D773FE-C0E7-4D7D-B055-F1431B5D22A1}">
      <dgm:prSet/>
      <dgm:spPr/>
      <dgm:t>
        <a:bodyPr/>
        <a:lstStyle/>
        <a:p>
          <a:pPr algn="ctr"/>
          <a:endParaRPr lang="en-CA">
            <a:latin typeface="+mn-lt"/>
          </a:endParaRPr>
        </a:p>
      </dgm:t>
    </dgm:pt>
    <dgm:pt modelId="{18FC61ED-EB4F-44FC-89F4-ED4EA0E7F1FC}" type="sibTrans" cxnId="{C3D773FE-C0E7-4D7D-B055-F1431B5D22A1}">
      <dgm:prSet/>
      <dgm:spPr/>
      <dgm:t>
        <a:bodyPr/>
        <a:lstStyle/>
        <a:p>
          <a:pPr algn="ctr"/>
          <a:endParaRPr lang="en-CA">
            <a:latin typeface="+mn-lt"/>
          </a:endParaRPr>
        </a:p>
      </dgm:t>
    </dgm:pt>
    <dgm:pt modelId="{215CA9AE-AD06-4A06-B530-D477060D0D16}">
      <dgm:prSet>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CA" smtClean="0">
              <a:latin typeface="+mn-lt"/>
              <a:cs typeface="Times New Roman" pitchFamily="18" charset="0"/>
            </a:rPr>
            <a:t>Chief Audit and Evaluation Executive</a:t>
          </a:r>
        </a:p>
        <a:p>
          <a:pPr algn="ctr" rtl="0"/>
          <a:r>
            <a:rPr lang="en-CA" smtClean="0">
              <a:latin typeface="+mn-lt"/>
              <a:cs typeface="Times New Roman" pitchFamily="18" charset="0"/>
            </a:rPr>
            <a:t>PCX-03</a:t>
          </a:r>
        </a:p>
      </dgm:t>
    </dgm:pt>
    <dgm:pt modelId="{3441D939-3618-4E66-9681-1DC13749E34C}" type="parTrans" cxnId="{53563A7D-666E-4A84-A400-EAFB7E7EA1C4}">
      <dgm:prSet>
        <dgm:style>
          <a:lnRef idx="1">
            <a:schemeClr val="dk1"/>
          </a:lnRef>
          <a:fillRef idx="0">
            <a:schemeClr val="dk1"/>
          </a:fillRef>
          <a:effectRef idx="0">
            <a:schemeClr val="dk1"/>
          </a:effectRef>
          <a:fontRef idx="minor">
            <a:schemeClr val="tx1"/>
          </a:fontRef>
        </dgm:style>
      </dgm:prSet>
      <dgm:spPr/>
      <dgm:t>
        <a:bodyPr/>
        <a:lstStyle/>
        <a:p>
          <a:pPr algn="ctr"/>
          <a:endParaRPr lang="en-CA">
            <a:latin typeface="+mn-lt"/>
          </a:endParaRPr>
        </a:p>
      </dgm:t>
    </dgm:pt>
    <dgm:pt modelId="{1850A0BC-DB6F-4E11-A953-9AE45F465D74}" type="sibTrans" cxnId="{53563A7D-666E-4A84-A400-EAFB7E7EA1C4}">
      <dgm:prSet/>
      <dgm:spPr/>
      <dgm:t>
        <a:bodyPr/>
        <a:lstStyle/>
        <a:p>
          <a:pPr algn="ctr"/>
          <a:endParaRPr lang="en-CA">
            <a:latin typeface="+mn-lt"/>
          </a:endParaRPr>
        </a:p>
      </dgm:t>
    </dgm:pt>
    <dgm:pt modelId="{8B8B8825-E662-4F26-AE01-518843CA8941}" type="asst">
      <dgm:prSet>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CA" smtClean="0">
              <a:latin typeface="+mn-lt"/>
              <a:cs typeface="Times New Roman" pitchFamily="18" charset="0"/>
            </a:rPr>
            <a:t>Executive Assistant</a:t>
          </a:r>
        </a:p>
        <a:p>
          <a:pPr algn="ctr" rtl="0"/>
          <a:r>
            <a:rPr lang="en-CA" smtClean="0">
              <a:latin typeface="+mn-lt"/>
              <a:cs typeface="Times New Roman" pitchFamily="18" charset="0"/>
            </a:rPr>
            <a:t>AS-01</a:t>
          </a:r>
        </a:p>
      </dgm:t>
    </dgm:pt>
    <dgm:pt modelId="{73557B7A-51FA-4D30-AFBD-CE614516B30E}" type="parTrans" cxnId="{11DEA10C-A31C-4874-BBAA-0C2EA0B19087}">
      <dgm:prSet>
        <dgm:style>
          <a:lnRef idx="1">
            <a:schemeClr val="dk1"/>
          </a:lnRef>
          <a:fillRef idx="0">
            <a:schemeClr val="dk1"/>
          </a:fillRef>
          <a:effectRef idx="0">
            <a:schemeClr val="dk1"/>
          </a:effectRef>
          <a:fontRef idx="minor">
            <a:schemeClr val="tx1"/>
          </a:fontRef>
        </dgm:style>
      </dgm:prSet>
      <dgm:spPr/>
      <dgm:t>
        <a:bodyPr/>
        <a:lstStyle/>
        <a:p>
          <a:pPr algn="ctr"/>
          <a:endParaRPr lang="en-CA">
            <a:latin typeface="+mn-lt"/>
          </a:endParaRPr>
        </a:p>
      </dgm:t>
    </dgm:pt>
    <dgm:pt modelId="{F48D2A8F-277D-4EA2-A53E-C357EF38D2BB}" type="sibTrans" cxnId="{11DEA10C-A31C-4874-BBAA-0C2EA0B19087}">
      <dgm:prSet/>
      <dgm:spPr/>
      <dgm:t>
        <a:bodyPr/>
        <a:lstStyle/>
        <a:p>
          <a:pPr algn="ctr"/>
          <a:endParaRPr lang="en-CA">
            <a:latin typeface="+mn-lt"/>
          </a:endParaRPr>
        </a:p>
      </dgm:t>
    </dgm:pt>
    <dgm:pt modelId="{A4A8BCE5-E365-4D35-B574-2E015FA6B09F}">
      <dgm:prSet>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CA" smtClean="0">
              <a:latin typeface="+mn-lt"/>
              <a:cs typeface="Times New Roman" pitchFamily="18" charset="0"/>
            </a:rPr>
            <a:t>Senior Evaluator</a:t>
          </a:r>
        </a:p>
        <a:p>
          <a:pPr algn="ctr" rtl="0"/>
          <a:r>
            <a:rPr lang="en-CA" smtClean="0">
              <a:latin typeface="+mn-lt"/>
              <a:cs typeface="Times New Roman" pitchFamily="18" charset="0"/>
            </a:rPr>
            <a:t>EC-06</a:t>
          </a:r>
        </a:p>
      </dgm:t>
    </dgm:pt>
    <dgm:pt modelId="{F07F686C-3F78-4447-8C99-0B008D9659BC}" type="parTrans" cxnId="{916BB91A-BB3B-4605-933A-C581B06980D4}">
      <dgm:prSet>
        <dgm:style>
          <a:lnRef idx="1">
            <a:schemeClr val="dk1"/>
          </a:lnRef>
          <a:fillRef idx="0">
            <a:schemeClr val="dk1"/>
          </a:fillRef>
          <a:effectRef idx="0">
            <a:schemeClr val="dk1"/>
          </a:effectRef>
          <a:fontRef idx="minor">
            <a:schemeClr val="tx1"/>
          </a:fontRef>
        </dgm:style>
      </dgm:prSet>
      <dgm:spPr>
        <a:ln w="6350"/>
      </dgm:spPr>
      <dgm:t>
        <a:bodyPr/>
        <a:lstStyle/>
        <a:p>
          <a:pPr algn="ctr"/>
          <a:endParaRPr lang="en-CA">
            <a:latin typeface="+mn-lt"/>
          </a:endParaRPr>
        </a:p>
      </dgm:t>
    </dgm:pt>
    <dgm:pt modelId="{8A971556-D55F-4CA2-B9A4-7A51F5A84C46}" type="sibTrans" cxnId="{916BB91A-BB3B-4605-933A-C581B06980D4}">
      <dgm:prSet/>
      <dgm:spPr/>
      <dgm:t>
        <a:bodyPr/>
        <a:lstStyle/>
        <a:p>
          <a:pPr algn="ctr"/>
          <a:endParaRPr lang="en-CA">
            <a:latin typeface="+mn-lt"/>
          </a:endParaRPr>
        </a:p>
      </dgm:t>
    </dgm:pt>
    <dgm:pt modelId="{EDB75488-995A-487E-B2DA-727A0DA51131}">
      <dgm:prSet>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CA" smtClean="0">
              <a:latin typeface="+mn-lt"/>
              <a:cs typeface="Times New Roman" pitchFamily="18" charset="0"/>
            </a:rPr>
            <a:t>Senior Evaluator </a:t>
          </a:r>
        </a:p>
        <a:p>
          <a:pPr algn="ctr" rtl="0"/>
          <a:r>
            <a:rPr lang="en-CA" smtClean="0">
              <a:latin typeface="+mn-lt"/>
              <a:cs typeface="Times New Roman" pitchFamily="18" charset="0"/>
            </a:rPr>
            <a:t>EC-06</a:t>
          </a:r>
        </a:p>
      </dgm:t>
    </dgm:pt>
    <dgm:pt modelId="{E2759533-B766-494A-940A-1F6D1A05A169}" type="parTrans" cxnId="{C21EBCA4-B319-4A84-84F1-5D69FCEB8415}">
      <dgm:prSet>
        <dgm:style>
          <a:lnRef idx="1">
            <a:schemeClr val="dk1"/>
          </a:lnRef>
          <a:fillRef idx="0">
            <a:schemeClr val="dk1"/>
          </a:fillRef>
          <a:effectRef idx="0">
            <a:schemeClr val="dk1"/>
          </a:effectRef>
          <a:fontRef idx="minor">
            <a:schemeClr val="tx1"/>
          </a:fontRef>
        </dgm:style>
      </dgm:prSet>
      <dgm:spPr/>
      <dgm:t>
        <a:bodyPr/>
        <a:lstStyle/>
        <a:p>
          <a:pPr algn="ctr"/>
          <a:endParaRPr lang="en-CA">
            <a:latin typeface="+mn-lt"/>
          </a:endParaRPr>
        </a:p>
      </dgm:t>
    </dgm:pt>
    <dgm:pt modelId="{9AAE6BF4-2475-438A-84EE-0F3CBD035480}" type="sibTrans" cxnId="{C21EBCA4-B319-4A84-84F1-5D69FCEB8415}">
      <dgm:prSet/>
      <dgm:spPr/>
      <dgm:t>
        <a:bodyPr/>
        <a:lstStyle/>
        <a:p>
          <a:pPr algn="ctr"/>
          <a:endParaRPr lang="en-CA">
            <a:latin typeface="+mn-lt"/>
          </a:endParaRPr>
        </a:p>
      </dgm:t>
    </dgm:pt>
    <dgm:pt modelId="{505BCFBF-7A5D-4A14-8817-60EBCE8B628A}">
      <dgm:prSet>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CA" smtClean="0">
              <a:latin typeface="+mn-lt"/>
              <a:cs typeface="Times New Roman" pitchFamily="18" charset="0"/>
            </a:rPr>
            <a:t>Evaluator </a:t>
          </a:r>
        </a:p>
        <a:p>
          <a:pPr algn="ctr" rtl="0"/>
          <a:r>
            <a:rPr lang="en-CA" smtClean="0">
              <a:latin typeface="+mn-lt"/>
              <a:cs typeface="Times New Roman" pitchFamily="18" charset="0"/>
            </a:rPr>
            <a:t>EC-04</a:t>
          </a:r>
        </a:p>
      </dgm:t>
    </dgm:pt>
    <dgm:pt modelId="{E7BA7D97-0B94-4F0E-AC7B-1B1B449DE0A4}" type="parTrans" cxnId="{6FD3C8E1-5F94-4A2C-A2BF-1340428C1D28}">
      <dgm:prSet>
        <dgm:style>
          <a:lnRef idx="1">
            <a:schemeClr val="dk1"/>
          </a:lnRef>
          <a:fillRef idx="0">
            <a:schemeClr val="dk1"/>
          </a:fillRef>
          <a:effectRef idx="0">
            <a:schemeClr val="dk1"/>
          </a:effectRef>
          <a:fontRef idx="minor">
            <a:schemeClr val="tx1"/>
          </a:fontRef>
        </dgm:style>
      </dgm:prSet>
      <dgm:spPr>
        <a:ln w="6350"/>
      </dgm:spPr>
      <dgm:t>
        <a:bodyPr/>
        <a:lstStyle/>
        <a:p>
          <a:pPr algn="ctr"/>
          <a:endParaRPr lang="en-CA">
            <a:latin typeface="+mn-lt"/>
          </a:endParaRPr>
        </a:p>
      </dgm:t>
    </dgm:pt>
    <dgm:pt modelId="{34B81AA9-578E-4CE0-BC39-F696B0D0F11F}" type="sibTrans" cxnId="{6FD3C8E1-5F94-4A2C-A2BF-1340428C1D28}">
      <dgm:prSet/>
      <dgm:spPr/>
      <dgm:t>
        <a:bodyPr/>
        <a:lstStyle/>
        <a:p>
          <a:pPr algn="ctr"/>
          <a:endParaRPr lang="en-CA">
            <a:latin typeface="+mn-lt"/>
          </a:endParaRPr>
        </a:p>
      </dgm:t>
    </dgm:pt>
    <dgm:pt modelId="{8582550C-2163-4E7F-A2DF-DCA09825B7C9}">
      <dgm:prSet/>
      <dgm:spPr>
        <a:effectLst/>
      </dgm:spPr>
      <dgm:t>
        <a:bodyPr/>
        <a:lstStyle/>
        <a:p>
          <a:pPr algn="ctr"/>
          <a:r>
            <a:rPr lang="en-CA">
              <a:latin typeface="+mn-lt"/>
            </a:rPr>
            <a:t>Senior Evaluator</a:t>
          </a:r>
          <a:br>
            <a:rPr lang="en-CA">
              <a:latin typeface="+mn-lt"/>
            </a:rPr>
          </a:br>
          <a:r>
            <a:rPr lang="en-CA">
              <a:latin typeface="+mn-lt"/>
            </a:rPr>
            <a:t>EC-06</a:t>
          </a:r>
        </a:p>
      </dgm:t>
    </dgm:pt>
    <dgm:pt modelId="{DC927000-A81F-4EEE-BC39-585E44635DCC}" type="parTrans" cxnId="{852A8E23-CA37-4D31-9D49-B77C6B21D9E1}">
      <dgm:prSet/>
      <dgm:spPr>
        <a:ln w="9525"/>
      </dgm:spPr>
      <dgm:t>
        <a:bodyPr/>
        <a:lstStyle/>
        <a:p>
          <a:pPr algn="ctr"/>
          <a:endParaRPr lang="en-CA">
            <a:latin typeface="+mn-lt"/>
          </a:endParaRPr>
        </a:p>
      </dgm:t>
    </dgm:pt>
    <dgm:pt modelId="{59492C9A-420E-4AD9-B9F3-F533B29B9BA8}" type="sibTrans" cxnId="{852A8E23-CA37-4D31-9D49-B77C6B21D9E1}">
      <dgm:prSet/>
      <dgm:spPr/>
      <dgm:t>
        <a:bodyPr/>
        <a:lstStyle/>
        <a:p>
          <a:pPr algn="ctr"/>
          <a:endParaRPr lang="en-CA">
            <a:latin typeface="+mn-lt"/>
          </a:endParaRPr>
        </a:p>
      </dgm:t>
    </dgm:pt>
    <dgm:pt modelId="{1F300F46-8638-4259-9B4F-760116EBAD69}">
      <dgm:prSet/>
      <dgm:spPr>
        <a:ln>
          <a:prstDash val="sysDot"/>
        </a:ln>
        <a:effectLst/>
      </dgm:spPr>
      <dgm:t>
        <a:bodyPr/>
        <a:lstStyle/>
        <a:p>
          <a:pPr algn="ctr"/>
          <a:r>
            <a:rPr lang="en-CA"/>
            <a:t>Senior Evaluator </a:t>
          </a:r>
          <a:br>
            <a:rPr lang="en-CA"/>
          </a:br>
          <a:r>
            <a:rPr lang="en-CA"/>
            <a:t>EC-06</a:t>
          </a:r>
        </a:p>
      </dgm:t>
    </dgm:pt>
    <dgm:pt modelId="{C1C4D1CA-4B4C-426F-A90A-3207A7308BE5}" type="parTrans" cxnId="{C6C52148-9F28-4DF9-B4BC-F867780A113A}">
      <dgm:prSet/>
      <dgm:spPr>
        <a:ln w="12700"/>
      </dgm:spPr>
      <dgm:t>
        <a:bodyPr/>
        <a:lstStyle/>
        <a:p>
          <a:pPr algn="ctr"/>
          <a:endParaRPr lang="en-CA"/>
        </a:p>
      </dgm:t>
    </dgm:pt>
    <dgm:pt modelId="{6DC56252-0D57-419D-BF27-5E9D07B8EA73}" type="sibTrans" cxnId="{C6C52148-9F28-4DF9-B4BC-F867780A113A}">
      <dgm:prSet/>
      <dgm:spPr/>
      <dgm:t>
        <a:bodyPr/>
        <a:lstStyle/>
        <a:p>
          <a:pPr algn="ctr"/>
          <a:endParaRPr lang="en-CA"/>
        </a:p>
      </dgm:t>
    </dgm:pt>
    <dgm:pt modelId="{CF0F6B80-D07C-4DA0-B871-B1436728CC6D}">
      <dgm:prSet>
        <dgm:style>
          <a:lnRef idx="2">
            <a:schemeClr val="dk1"/>
          </a:lnRef>
          <a:fillRef idx="1">
            <a:schemeClr val="lt1"/>
          </a:fillRef>
          <a:effectRef idx="0">
            <a:schemeClr val="dk1"/>
          </a:effectRef>
          <a:fontRef idx="minor">
            <a:schemeClr val="dk1"/>
          </a:fontRef>
        </dgm:style>
      </dgm:prSet>
      <dgm:spPr>
        <a:noFill/>
        <a:ln w="3175"/>
      </dgm:spPr>
      <dgm:t>
        <a:bodyPr/>
        <a:lstStyle/>
        <a:p>
          <a:pPr algn="ctr" rtl="0"/>
          <a:r>
            <a:rPr lang="en-CA" smtClean="0">
              <a:latin typeface="+mn-lt"/>
              <a:cs typeface="Times New Roman" pitchFamily="18" charset="0"/>
            </a:rPr>
            <a:t>Head, Evaluation Unit</a:t>
          </a:r>
        </a:p>
        <a:p>
          <a:pPr algn="ctr" rtl="0"/>
          <a:r>
            <a:rPr lang="en-CA" smtClean="0">
              <a:latin typeface="+mn-lt"/>
              <a:cs typeface="Times New Roman" pitchFamily="18" charset="0"/>
            </a:rPr>
            <a:t>EC-07</a:t>
          </a:r>
        </a:p>
      </dgm:t>
    </dgm:pt>
    <dgm:pt modelId="{FACA3E44-DEBC-4365-BD9A-A4905144C804}" type="sibTrans" cxnId="{5924DDFC-397C-40F7-BEFA-33C83C176C8F}">
      <dgm:prSet/>
      <dgm:spPr/>
      <dgm:t>
        <a:bodyPr/>
        <a:lstStyle/>
        <a:p>
          <a:pPr algn="ctr"/>
          <a:endParaRPr lang="en-CA">
            <a:latin typeface="+mn-lt"/>
          </a:endParaRPr>
        </a:p>
      </dgm:t>
    </dgm:pt>
    <dgm:pt modelId="{EA132BE5-9D0A-4852-8387-F4FF530B613A}" type="parTrans" cxnId="{5924DDFC-397C-40F7-BEFA-33C83C176C8F}">
      <dgm:prSet>
        <dgm:style>
          <a:lnRef idx="1">
            <a:schemeClr val="dk1"/>
          </a:lnRef>
          <a:fillRef idx="0">
            <a:schemeClr val="dk1"/>
          </a:fillRef>
          <a:effectRef idx="0">
            <a:schemeClr val="dk1"/>
          </a:effectRef>
          <a:fontRef idx="minor">
            <a:schemeClr val="tx1"/>
          </a:fontRef>
        </dgm:style>
      </dgm:prSet>
      <dgm:spPr/>
      <dgm:t>
        <a:bodyPr/>
        <a:lstStyle/>
        <a:p>
          <a:pPr algn="ctr"/>
          <a:endParaRPr lang="en-CA">
            <a:latin typeface="+mn-lt"/>
          </a:endParaRPr>
        </a:p>
      </dgm:t>
    </dgm:pt>
    <dgm:pt modelId="{073C7066-6E4F-4EC0-A8B7-CC1FA69DEAA3}" type="pres">
      <dgm:prSet presAssocID="{A6ADB880-64F0-4425-AF4A-15420AEB99AC}" presName="hierChild1" presStyleCnt="0">
        <dgm:presLayoutVars>
          <dgm:orgChart val="1"/>
          <dgm:chPref val="1"/>
          <dgm:dir/>
          <dgm:animOne val="branch"/>
          <dgm:animLvl val="lvl"/>
          <dgm:resizeHandles/>
        </dgm:presLayoutVars>
      </dgm:prSet>
      <dgm:spPr/>
    </dgm:pt>
    <dgm:pt modelId="{1AEBAED4-CE07-4584-B626-01455E72ECE2}" type="pres">
      <dgm:prSet presAssocID="{3DE8138C-D90B-4A0C-99B2-ED7805C8705E}" presName="hierRoot1" presStyleCnt="0">
        <dgm:presLayoutVars>
          <dgm:hierBranch/>
        </dgm:presLayoutVars>
      </dgm:prSet>
      <dgm:spPr/>
    </dgm:pt>
    <dgm:pt modelId="{56274EC4-F567-4FEA-BDF9-62D331A4D5A0}" type="pres">
      <dgm:prSet presAssocID="{3DE8138C-D90B-4A0C-99B2-ED7805C8705E}" presName="rootComposite1" presStyleCnt="0"/>
      <dgm:spPr/>
    </dgm:pt>
    <dgm:pt modelId="{96E460A9-E910-4606-9B98-6AC696E782BD}" type="pres">
      <dgm:prSet presAssocID="{3DE8138C-D90B-4A0C-99B2-ED7805C8705E}" presName="rootText1" presStyleLbl="node0" presStyleIdx="0" presStyleCnt="1">
        <dgm:presLayoutVars>
          <dgm:chPref val="3"/>
        </dgm:presLayoutVars>
      </dgm:prSet>
      <dgm:spPr>
        <a:prstGeom prst="roundRect">
          <a:avLst/>
        </a:prstGeom>
      </dgm:spPr>
      <dgm:t>
        <a:bodyPr/>
        <a:lstStyle/>
        <a:p>
          <a:endParaRPr lang="en-CA"/>
        </a:p>
      </dgm:t>
    </dgm:pt>
    <dgm:pt modelId="{B1F80780-3601-4F4A-A545-27507F2EE706}" type="pres">
      <dgm:prSet presAssocID="{3DE8138C-D90B-4A0C-99B2-ED7805C8705E}" presName="rootConnector1" presStyleLbl="node1" presStyleIdx="0" presStyleCnt="0"/>
      <dgm:spPr/>
      <dgm:t>
        <a:bodyPr/>
        <a:lstStyle/>
        <a:p>
          <a:endParaRPr lang="en-CA"/>
        </a:p>
      </dgm:t>
    </dgm:pt>
    <dgm:pt modelId="{710DC8C0-A096-45B4-916F-52BFF604A699}" type="pres">
      <dgm:prSet presAssocID="{3DE8138C-D90B-4A0C-99B2-ED7805C8705E}" presName="hierChild2" presStyleCnt="0"/>
      <dgm:spPr/>
    </dgm:pt>
    <dgm:pt modelId="{DF4DC1E6-0CEB-4041-B56D-4A6DA69C459D}" type="pres">
      <dgm:prSet presAssocID="{3441D939-3618-4E66-9681-1DC13749E34C}" presName="Name35" presStyleLbl="parChTrans1D2" presStyleIdx="0" presStyleCnt="1"/>
      <dgm:spPr/>
      <dgm:t>
        <a:bodyPr/>
        <a:lstStyle/>
        <a:p>
          <a:endParaRPr lang="en-CA"/>
        </a:p>
      </dgm:t>
    </dgm:pt>
    <dgm:pt modelId="{15BFDFC6-790C-43FE-843D-FF7BA1D68052}" type="pres">
      <dgm:prSet presAssocID="{215CA9AE-AD06-4A06-B530-D477060D0D16}" presName="hierRoot2" presStyleCnt="0">
        <dgm:presLayoutVars>
          <dgm:hierBranch/>
        </dgm:presLayoutVars>
      </dgm:prSet>
      <dgm:spPr/>
    </dgm:pt>
    <dgm:pt modelId="{5F1EB2D8-DE8D-48FD-B14D-3B1CE60A0E67}" type="pres">
      <dgm:prSet presAssocID="{215CA9AE-AD06-4A06-B530-D477060D0D16}" presName="rootComposite" presStyleCnt="0"/>
      <dgm:spPr/>
    </dgm:pt>
    <dgm:pt modelId="{946D7AC4-E18F-49E9-AB6E-37D8AC8072F5}" type="pres">
      <dgm:prSet presAssocID="{215CA9AE-AD06-4A06-B530-D477060D0D16}" presName="rootText" presStyleLbl="node2" presStyleIdx="0" presStyleCnt="1">
        <dgm:presLayoutVars>
          <dgm:chPref val="3"/>
        </dgm:presLayoutVars>
      </dgm:prSet>
      <dgm:spPr>
        <a:prstGeom prst="roundRect">
          <a:avLst/>
        </a:prstGeom>
      </dgm:spPr>
      <dgm:t>
        <a:bodyPr/>
        <a:lstStyle/>
        <a:p>
          <a:endParaRPr lang="en-CA"/>
        </a:p>
      </dgm:t>
    </dgm:pt>
    <dgm:pt modelId="{845DD79F-623C-4E60-A012-C19E48C23CAB}" type="pres">
      <dgm:prSet presAssocID="{215CA9AE-AD06-4A06-B530-D477060D0D16}" presName="rootConnector" presStyleLbl="node2" presStyleIdx="0" presStyleCnt="1"/>
      <dgm:spPr/>
      <dgm:t>
        <a:bodyPr/>
        <a:lstStyle/>
        <a:p>
          <a:endParaRPr lang="en-CA"/>
        </a:p>
      </dgm:t>
    </dgm:pt>
    <dgm:pt modelId="{61382228-7F2D-457D-AA95-4BDD744AE5F0}" type="pres">
      <dgm:prSet presAssocID="{215CA9AE-AD06-4A06-B530-D477060D0D16}" presName="hierChild4" presStyleCnt="0"/>
      <dgm:spPr/>
    </dgm:pt>
    <dgm:pt modelId="{96DCF60D-47EF-4195-ADCE-83FC2470AD56}" type="pres">
      <dgm:prSet presAssocID="{EA132BE5-9D0A-4852-8387-F4FF530B613A}" presName="Name35" presStyleLbl="parChTrans1D3" presStyleIdx="0" presStyleCnt="2"/>
      <dgm:spPr/>
      <dgm:t>
        <a:bodyPr/>
        <a:lstStyle/>
        <a:p>
          <a:endParaRPr lang="en-CA"/>
        </a:p>
      </dgm:t>
    </dgm:pt>
    <dgm:pt modelId="{BAE37F02-5525-478F-9912-49E608A5AC34}" type="pres">
      <dgm:prSet presAssocID="{CF0F6B80-D07C-4DA0-B871-B1436728CC6D}" presName="hierRoot2" presStyleCnt="0">
        <dgm:presLayoutVars>
          <dgm:hierBranch/>
        </dgm:presLayoutVars>
      </dgm:prSet>
      <dgm:spPr/>
    </dgm:pt>
    <dgm:pt modelId="{0E6C560D-B45B-43D8-A30D-243BD5805C25}" type="pres">
      <dgm:prSet presAssocID="{CF0F6B80-D07C-4DA0-B871-B1436728CC6D}" presName="rootComposite" presStyleCnt="0"/>
      <dgm:spPr/>
    </dgm:pt>
    <dgm:pt modelId="{80299F20-F0C3-4BC1-8824-1840A3435D67}" type="pres">
      <dgm:prSet presAssocID="{CF0F6B80-D07C-4DA0-B871-B1436728CC6D}" presName="rootText" presStyleLbl="node3" presStyleIdx="0" presStyleCnt="1">
        <dgm:presLayoutVars>
          <dgm:chPref val="3"/>
        </dgm:presLayoutVars>
      </dgm:prSet>
      <dgm:spPr>
        <a:prstGeom prst="roundRect">
          <a:avLst/>
        </a:prstGeom>
      </dgm:spPr>
      <dgm:t>
        <a:bodyPr/>
        <a:lstStyle/>
        <a:p>
          <a:endParaRPr lang="en-CA"/>
        </a:p>
      </dgm:t>
    </dgm:pt>
    <dgm:pt modelId="{EB122296-9608-486E-A32C-2C57D883F9F1}" type="pres">
      <dgm:prSet presAssocID="{CF0F6B80-D07C-4DA0-B871-B1436728CC6D}" presName="rootConnector" presStyleLbl="node3" presStyleIdx="0" presStyleCnt="1"/>
      <dgm:spPr/>
      <dgm:t>
        <a:bodyPr/>
        <a:lstStyle/>
        <a:p>
          <a:endParaRPr lang="en-CA"/>
        </a:p>
      </dgm:t>
    </dgm:pt>
    <dgm:pt modelId="{5D3C6CDC-5250-47A3-9F68-C9DE4D346CA4}" type="pres">
      <dgm:prSet presAssocID="{CF0F6B80-D07C-4DA0-B871-B1436728CC6D}" presName="hierChild4" presStyleCnt="0"/>
      <dgm:spPr/>
    </dgm:pt>
    <dgm:pt modelId="{73CD0218-10A7-4FD2-A69B-DF0710554901}" type="pres">
      <dgm:prSet presAssocID="{F07F686C-3F78-4447-8C99-0B008D9659BC}" presName="Name35" presStyleLbl="parChTrans1D4" presStyleIdx="0" presStyleCnt="5"/>
      <dgm:spPr/>
      <dgm:t>
        <a:bodyPr/>
        <a:lstStyle/>
        <a:p>
          <a:endParaRPr lang="en-CA"/>
        </a:p>
      </dgm:t>
    </dgm:pt>
    <dgm:pt modelId="{10218195-5BCE-4E55-8B16-42EC78D1B322}" type="pres">
      <dgm:prSet presAssocID="{A4A8BCE5-E365-4D35-B574-2E015FA6B09F}" presName="hierRoot2" presStyleCnt="0">
        <dgm:presLayoutVars>
          <dgm:hierBranch val="hang"/>
        </dgm:presLayoutVars>
      </dgm:prSet>
      <dgm:spPr/>
    </dgm:pt>
    <dgm:pt modelId="{AA3199A1-6B3C-42DF-B504-1947F964E287}" type="pres">
      <dgm:prSet presAssocID="{A4A8BCE5-E365-4D35-B574-2E015FA6B09F}" presName="rootComposite" presStyleCnt="0"/>
      <dgm:spPr/>
    </dgm:pt>
    <dgm:pt modelId="{44C7B35A-4019-4684-8B64-A6D20AB5431A}" type="pres">
      <dgm:prSet presAssocID="{A4A8BCE5-E365-4D35-B574-2E015FA6B09F}" presName="rootText" presStyleLbl="node4" presStyleIdx="0" presStyleCnt="5">
        <dgm:presLayoutVars>
          <dgm:chPref val="3"/>
        </dgm:presLayoutVars>
      </dgm:prSet>
      <dgm:spPr>
        <a:prstGeom prst="roundRect">
          <a:avLst/>
        </a:prstGeom>
      </dgm:spPr>
      <dgm:t>
        <a:bodyPr/>
        <a:lstStyle/>
        <a:p>
          <a:endParaRPr lang="en-CA"/>
        </a:p>
      </dgm:t>
    </dgm:pt>
    <dgm:pt modelId="{3CD75B6B-7A0E-4584-BB95-793570A8388C}" type="pres">
      <dgm:prSet presAssocID="{A4A8BCE5-E365-4D35-B574-2E015FA6B09F}" presName="rootConnector" presStyleLbl="node4" presStyleIdx="0" presStyleCnt="5"/>
      <dgm:spPr/>
      <dgm:t>
        <a:bodyPr/>
        <a:lstStyle/>
        <a:p>
          <a:endParaRPr lang="en-CA"/>
        </a:p>
      </dgm:t>
    </dgm:pt>
    <dgm:pt modelId="{E17024D1-6795-4EA3-88ED-CC3E6537F952}" type="pres">
      <dgm:prSet presAssocID="{A4A8BCE5-E365-4D35-B574-2E015FA6B09F}" presName="hierChild4" presStyleCnt="0"/>
      <dgm:spPr/>
    </dgm:pt>
    <dgm:pt modelId="{0FC46B24-E3D7-4431-96B1-9A75A63E4019}" type="pres">
      <dgm:prSet presAssocID="{A4A8BCE5-E365-4D35-B574-2E015FA6B09F}" presName="hierChild5" presStyleCnt="0"/>
      <dgm:spPr/>
    </dgm:pt>
    <dgm:pt modelId="{89C379BA-F4E7-40D6-AB09-6455BC0B9A92}" type="pres">
      <dgm:prSet presAssocID="{E2759533-B766-494A-940A-1F6D1A05A169}" presName="Name35" presStyleLbl="parChTrans1D4" presStyleIdx="1" presStyleCnt="5"/>
      <dgm:spPr/>
      <dgm:t>
        <a:bodyPr/>
        <a:lstStyle/>
        <a:p>
          <a:endParaRPr lang="en-CA"/>
        </a:p>
      </dgm:t>
    </dgm:pt>
    <dgm:pt modelId="{E58191DF-61B5-4B53-BD0C-3B550453F801}" type="pres">
      <dgm:prSet presAssocID="{EDB75488-995A-487E-B2DA-727A0DA51131}" presName="hierRoot2" presStyleCnt="0">
        <dgm:presLayoutVars>
          <dgm:hierBranch val="r"/>
        </dgm:presLayoutVars>
      </dgm:prSet>
      <dgm:spPr/>
    </dgm:pt>
    <dgm:pt modelId="{16C2E351-D2E0-4E89-AC5C-DB63CD7EC861}" type="pres">
      <dgm:prSet presAssocID="{EDB75488-995A-487E-B2DA-727A0DA51131}" presName="rootComposite" presStyleCnt="0"/>
      <dgm:spPr/>
    </dgm:pt>
    <dgm:pt modelId="{1BA54250-2F64-4D42-A2D5-A52C948DEF30}" type="pres">
      <dgm:prSet presAssocID="{EDB75488-995A-487E-B2DA-727A0DA51131}" presName="rootText" presStyleLbl="node4" presStyleIdx="1" presStyleCnt="5">
        <dgm:presLayoutVars>
          <dgm:chPref val="3"/>
        </dgm:presLayoutVars>
      </dgm:prSet>
      <dgm:spPr>
        <a:prstGeom prst="roundRect">
          <a:avLst/>
        </a:prstGeom>
      </dgm:spPr>
      <dgm:t>
        <a:bodyPr/>
        <a:lstStyle/>
        <a:p>
          <a:endParaRPr lang="en-CA"/>
        </a:p>
      </dgm:t>
    </dgm:pt>
    <dgm:pt modelId="{5B663FFD-C0AA-4753-A3B8-026E30046C3F}" type="pres">
      <dgm:prSet presAssocID="{EDB75488-995A-487E-B2DA-727A0DA51131}" presName="rootConnector" presStyleLbl="node4" presStyleIdx="1" presStyleCnt="5"/>
      <dgm:spPr/>
      <dgm:t>
        <a:bodyPr/>
        <a:lstStyle/>
        <a:p>
          <a:endParaRPr lang="en-CA"/>
        </a:p>
      </dgm:t>
    </dgm:pt>
    <dgm:pt modelId="{2ED51D55-1AAF-4F62-B4CA-A50767D8C684}" type="pres">
      <dgm:prSet presAssocID="{EDB75488-995A-487E-B2DA-727A0DA51131}" presName="hierChild4" presStyleCnt="0"/>
      <dgm:spPr/>
    </dgm:pt>
    <dgm:pt modelId="{A64FC52C-C1B5-469F-AEE9-E9E7CC080FC8}" type="pres">
      <dgm:prSet presAssocID="{EDB75488-995A-487E-B2DA-727A0DA51131}" presName="hierChild5" presStyleCnt="0"/>
      <dgm:spPr/>
    </dgm:pt>
    <dgm:pt modelId="{BD37CCDF-6ACA-40B2-84BE-28784A0D92DB}" type="pres">
      <dgm:prSet presAssocID="{DC927000-A81F-4EEE-BC39-585E44635DCC}" presName="Name35" presStyleLbl="parChTrans1D4" presStyleIdx="2" presStyleCnt="5"/>
      <dgm:spPr/>
      <dgm:t>
        <a:bodyPr/>
        <a:lstStyle/>
        <a:p>
          <a:endParaRPr lang="en-CA"/>
        </a:p>
      </dgm:t>
    </dgm:pt>
    <dgm:pt modelId="{FB60B571-BDF9-4497-9FE5-45664E0F9085}" type="pres">
      <dgm:prSet presAssocID="{8582550C-2163-4E7F-A2DF-DCA09825B7C9}" presName="hierRoot2" presStyleCnt="0">
        <dgm:presLayoutVars>
          <dgm:hierBranch val="init"/>
        </dgm:presLayoutVars>
      </dgm:prSet>
      <dgm:spPr/>
    </dgm:pt>
    <dgm:pt modelId="{F50D40B7-1E42-43D3-BE90-2C61BFDB4043}" type="pres">
      <dgm:prSet presAssocID="{8582550C-2163-4E7F-A2DF-DCA09825B7C9}" presName="rootComposite" presStyleCnt="0"/>
      <dgm:spPr/>
    </dgm:pt>
    <dgm:pt modelId="{3A99E66B-5A15-4F2C-9201-CC163EF390BA}" type="pres">
      <dgm:prSet presAssocID="{8582550C-2163-4E7F-A2DF-DCA09825B7C9}" presName="rootText" presStyleLbl="node4" presStyleIdx="2" presStyleCnt="5">
        <dgm:presLayoutVars>
          <dgm:chPref val="3"/>
        </dgm:presLayoutVars>
      </dgm:prSet>
      <dgm:spPr>
        <a:prstGeom prst="roundRect">
          <a:avLst/>
        </a:prstGeom>
      </dgm:spPr>
      <dgm:t>
        <a:bodyPr/>
        <a:lstStyle/>
        <a:p>
          <a:endParaRPr lang="en-CA"/>
        </a:p>
      </dgm:t>
    </dgm:pt>
    <dgm:pt modelId="{37730FA5-8957-490B-8BE0-A583055A7BF0}" type="pres">
      <dgm:prSet presAssocID="{8582550C-2163-4E7F-A2DF-DCA09825B7C9}" presName="rootConnector" presStyleLbl="node4" presStyleIdx="2" presStyleCnt="5"/>
      <dgm:spPr/>
      <dgm:t>
        <a:bodyPr/>
        <a:lstStyle/>
        <a:p>
          <a:endParaRPr lang="en-CA"/>
        </a:p>
      </dgm:t>
    </dgm:pt>
    <dgm:pt modelId="{B45D75E5-D7DD-4228-950F-126D1DB841D9}" type="pres">
      <dgm:prSet presAssocID="{8582550C-2163-4E7F-A2DF-DCA09825B7C9}" presName="hierChild4" presStyleCnt="0"/>
      <dgm:spPr/>
    </dgm:pt>
    <dgm:pt modelId="{DF4CF76A-C956-4A46-AA6B-53E417057FF8}" type="pres">
      <dgm:prSet presAssocID="{8582550C-2163-4E7F-A2DF-DCA09825B7C9}" presName="hierChild5" presStyleCnt="0"/>
      <dgm:spPr/>
    </dgm:pt>
    <dgm:pt modelId="{F9C568B0-9309-43B3-B9D8-716617385134}" type="pres">
      <dgm:prSet presAssocID="{C1C4D1CA-4B4C-426F-A90A-3207A7308BE5}" presName="Name35" presStyleLbl="parChTrans1D4" presStyleIdx="3" presStyleCnt="5"/>
      <dgm:spPr/>
      <dgm:t>
        <a:bodyPr/>
        <a:lstStyle/>
        <a:p>
          <a:endParaRPr lang="en-CA"/>
        </a:p>
      </dgm:t>
    </dgm:pt>
    <dgm:pt modelId="{286E2DCC-1679-47AD-852F-8401CCE27C79}" type="pres">
      <dgm:prSet presAssocID="{1F300F46-8638-4259-9B4F-760116EBAD69}" presName="hierRoot2" presStyleCnt="0">
        <dgm:presLayoutVars>
          <dgm:hierBranch val="init"/>
        </dgm:presLayoutVars>
      </dgm:prSet>
      <dgm:spPr/>
    </dgm:pt>
    <dgm:pt modelId="{F249C488-CF54-4461-920D-658427DA9A6D}" type="pres">
      <dgm:prSet presAssocID="{1F300F46-8638-4259-9B4F-760116EBAD69}" presName="rootComposite" presStyleCnt="0"/>
      <dgm:spPr/>
    </dgm:pt>
    <dgm:pt modelId="{4B4A0711-539F-425B-89C7-E62B374D5095}" type="pres">
      <dgm:prSet presAssocID="{1F300F46-8638-4259-9B4F-760116EBAD69}" presName="rootText" presStyleLbl="node4" presStyleIdx="3" presStyleCnt="5">
        <dgm:presLayoutVars>
          <dgm:chPref val="3"/>
        </dgm:presLayoutVars>
      </dgm:prSet>
      <dgm:spPr>
        <a:prstGeom prst="roundRect">
          <a:avLst/>
        </a:prstGeom>
      </dgm:spPr>
      <dgm:t>
        <a:bodyPr/>
        <a:lstStyle/>
        <a:p>
          <a:endParaRPr lang="en-CA"/>
        </a:p>
      </dgm:t>
    </dgm:pt>
    <dgm:pt modelId="{794E727E-78D2-4064-B370-A87353624C85}" type="pres">
      <dgm:prSet presAssocID="{1F300F46-8638-4259-9B4F-760116EBAD69}" presName="rootConnector" presStyleLbl="node4" presStyleIdx="3" presStyleCnt="5"/>
      <dgm:spPr/>
      <dgm:t>
        <a:bodyPr/>
        <a:lstStyle/>
        <a:p>
          <a:endParaRPr lang="en-CA"/>
        </a:p>
      </dgm:t>
    </dgm:pt>
    <dgm:pt modelId="{A8C058A9-542F-49A5-B06B-EA2C15675157}" type="pres">
      <dgm:prSet presAssocID="{1F300F46-8638-4259-9B4F-760116EBAD69}" presName="hierChild4" presStyleCnt="0"/>
      <dgm:spPr/>
    </dgm:pt>
    <dgm:pt modelId="{9BEDB10A-A2CC-400E-A479-4073986198A5}" type="pres">
      <dgm:prSet presAssocID="{1F300F46-8638-4259-9B4F-760116EBAD69}" presName="hierChild5" presStyleCnt="0"/>
      <dgm:spPr/>
    </dgm:pt>
    <dgm:pt modelId="{2F616492-D0F1-4C40-97D6-A0EF26814226}" type="pres">
      <dgm:prSet presAssocID="{E7BA7D97-0B94-4F0E-AC7B-1B1B449DE0A4}" presName="Name35" presStyleLbl="parChTrans1D4" presStyleIdx="4" presStyleCnt="5"/>
      <dgm:spPr/>
      <dgm:t>
        <a:bodyPr/>
        <a:lstStyle/>
        <a:p>
          <a:endParaRPr lang="en-CA"/>
        </a:p>
      </dgm:t>
    </dgm:pt>
    <dgm:pt modelId="{69DF6269-29FC-43E1-A180-398CD3C6F2B7}" type="pres">
      <dgm:prSet presAssocID="{505BCFBF-7A5D-4A14-8817-60EBCE8B628A}" presName="hierRoot2" presStyleCnt="0">
        <dgm:presLayoutVars>
          <dgm:hierBranch val="r"/>
        </dgm:presLayoutVars>
      </dgm:prSet>
      <dgm:spPr/>
    </dgm:pt>
    <dgm:pt modelId="{38232067-F58F-4B5B-B5DE-F10D50B4C3D8}" type="pres">
      <dgm:prSet presAssocID="{505BCFBF-7A5D-4A14-8817-60EBCE8B628A}" presName="rootComposite" presStyleCnt="0"/>
      <dgm:spPr/>
    </dgm:pt>
    <dgm:pt modelId="{D72B2BAD-0446-4D84-9FB9-266D9F8CA128}" type="pres">
      <dgm:prSet presAssocID="{505BCFBF-7A5D-4A14-8817-60EBCE8B628A}" presName="rootText" presStyleLbl="node4" presStyleIdx="4" presStyleCnt="5">
        <dgm:presLayoutVars>
          <dgm:chPref val="3"/>
        </dgm:presLayoutVars>
      </dgm:prSet>
      <dgm:spPr>
        <a:prstGeom prst="roundRect">
          <a:avLst/>
        </a:prstGeom>
      </dgm:spPr>
      <dgm:t>
        <a:bodyPr/>
        <a:lstStyle/>
        <a:p>
          <a:endParaRPr lang="en-CA"/>
        </a:p>
      </dgm:t>
    </dgm:pt>
    <dgm:pt modelId="{10118D3A-35A7-488C-BF5B-62B42B2AEA2C}" type="pres">
      <dgm:prSet presAssocID="{505BCFBF-7A5D-4A14-8817-60EBCE8B628A}" presName="rootConnector" presStyleLbl="node4" presStyleIdx="4" presStyleCnt="5"/>
      <dgm:spPr/>
      <dgm:t>
        <a:bodyPr/>
        <a:lstStyle/>
        <a:p>
          <a:endParaRPr lang="en-CA"/>
        </a:p>
      </dgm:t>
    </dgm:pt>
    <dgm:pt modelId="{207F1DA9-AE9C-405D-B195-45F830F1EA60}" type="pres">
      <dgm:prSet presAssocID="{505BCFBF-7A5D-4A14-8817-60EBCE8B628A}" presName="hierChild4" presStyleCnt="0"/>
      <dgm:spPr/>
    </dgm:pt>
    <dgm:pt modelId="{C849D68F-0B1A-4A7C-A107-3523D7113E18}" type="pres">
      <dgm:prSet presAssocID="{505BCFBF-7A5D-4A14-8817-60EBCE8B628A}" presName="hierChild5" presStyleCnt="0"/>
      <dgm:spPr/>
    </dgm:pt>
    <dgm:pt modelId="{F499E882-C64B-4CC5-BF7E-4CE48FA8B2DD}" type="pres">
      <dgm:prSet presAssocID="{CF0F6B80-D07C-4DA0-B871-B1436728CC6D}" presName="hierChild5" presStyleCnt="0"/>
      <dgm:spPr/>
    </dgm:pt>
    <dgm:pt modelId="{BFDA8EE2-15DD-43FB-80E2-DA9B413C3820}" type="pres">
      <dgm:prSet presAssocID="{215CA9AE-AD06-4A06-B530-D477060D0D16}" presName="hierChild5" presStyleCnt="0"/>
      <dgm:spPr/>
    </dgm:pt>
    <dgm:pt modelId="{67CFF440-6246-490D-B72E-55336FB9202F}" type="pres">
      <dgm:prSet presAssocID="{73557B7A-51FA-4D30-AFBD-CE614516B30E}" presName="Name111" presStyleLbl="parChTrans1D3" presStyleIdx="1" presStyleCnt="2"/>
      <dgm:spPr/>
      <dgm:t>
        <a:bodyPr/>
        <a:lstStyle/>
        <a:p>
          <a:endParaRPr lang="en-CA"/>
        </a:p>
      </dgm:t>
    </dgm:pt>
    <dgm:pt modelId="{DBA95FF6-E73D-4220-B7CD-E6CE4CBCFB5D}" type="pres">
      <dgm:prSet presAssocID="{8B8B8825-E662-4F26-AE01-518843CA8941}" presName="hierRoot3" presStyleCnt="0">
        <dgm:presLayoutVars>
          <dgm:hierBranch/>
        </dgm:presLayoutVars>
      </dgm:prSet>
      <dgm:spPr/>
    </dgm:pt>
    <dgm:pt modelId="{1082551B-7299-4536-B275-0134EF58034A}" type="pres">
      <dgm:prSet presAssocID="{8B8B8825-E662-4F26-AE01-518843CA8941}" presName="rootComposite3" presStyleCnt="0"/>
      <dgm:spPr/>
    </dgm:pt>
    <dgm:pt modelId="{213507D1-F236-4737-80E5-F7609ED37809}" type="pres">
      <dgm:prSet presAssocID="{8B8B8825-E662-4F26-AE01-518843CA8941}" presName="rootText3" presStyleLbl="asst2" presStyleIdx="0" presStyleCnt="1">
        <dgm:presLayoutVars>
          <dgm:chPref val="3"/>
        </dgm:presLayoutVars>
      </dgm:prSet>
      <dgm:spPr>
        <a:prstGeom prst="roundRect">
          <a:avLst/>
        </a:prstGeom>
      </dgm:spPr>
      <dgm:t>
        <a:bodyPr/>
        <a:lstStyle/>
        <a:p>
          <a:endParaRPr lang="en-CA"/>
        </a:p>
      </dgm:t>
    </dgm:pt>
    <dgm:pt modelId="{267B8579-2ACF-426E-9015-5551A02ADDCA}" type="pres">
      <dgm:prSet presAssocID="{8B8B8825-E662-4F26-AE01-518843CA8941}" presName="rootConnector3" presStyleLbl="asst2" presStyleIdx="0" presStyleCnt="1"/>
      <dgm:spPr/>
      <dgm:t>
        <a:bodyPr/>
        <a:lstStyle/>
        <a:p>
          <a:endParaRPr lang="en-CA"/>
        </a:p>
      </dgm:t>
    </dgm:pt>
    <dgm:pt modelId="{6F668735-B5EF-4CB5-8387-59294CB7A930}" type="pres">
      <dgm:prSet presAssocID="{8B8B8825-E662-4F26-AE01-518843CA8941}" presName="hierChild6" presStyleCnt="0"/>
      <dgm:spPr/>
    </dgm:pt>
    <dgm:pt modelId="{9A8C9E87-FFE0-43B5-A1E1-836F7E9185AD}" type="pres">
      <dgm:prSet presAssocID="{8B8B8825-E662-4F26-AE01-518843CA8941}" presName="hierChild7" presStyleCnt="0"/>
      <dgm:spPr/>
    </dgm:pt>
    <dgm:pt modelId="{B492B3F5-D042-4666-9681-61947C49DD0C}" type="pres">
      <dgm:prSet presAssocID="{3DE8138C-D90B-4A0C-99B2-ED7805C8705E}" presName="hierChild3" presStyleCnt="0"/>
      <dgm:spPr/>
    </dgm:pt>
  </dgm:ptLst>
  <dgm:cxnLst>
    <dgm:cxn modelId="{7904393A-7019-4A31-8165-E7F5225A1A02}" type="presOf" srcId="{C1C4D1CA-4B4C-426F-A90A-3207A7308BE5}" destId="{F9C568B0-9309-43B3-B9D8-716617385134}" srcOrd="0" destOrd="0" presId="urn:microsoft.com/office/officeart/2005/8/layout/orgChart1"/>
    <dgm:cxn modelId="{4B74189F-EB64-4F68-A89D-E325056C739E}" type="presOf" srcId="{1F300F46-8638-4259-9B4F-760116EBAD69}" destId="{794E727E-78D2-4064-B370-A87353624C85}" srcOrd="1" destOrd="0" presId="urn:microsoft.com/office/officeart/2005/8/layout/orgChart1"/>
    <dgm:cxn modelId="{498C615A-1CCB-4B79-87E8-50F23A8676D1}" type="presOf" srcId="{CF0F6B80-D07C-4DA0-B871-B1436728CC6D}" destId="{EB122296-9608-486E-A32C-2C57D883F9F1}" srcOrd="1" destOrd="0" presId="urn:microsoft.com/office/officeart/2005/8/layout/orgChart1"/>
    <dgm:cxn modelId="{2DD5F3D6-4A3A-4996-AF71-A0C5ADCEAA84}" type="presOf" srcId="{EDB75488-995A-487E-B2DA-727A0DA51131}" destId="{1BA54250-2F64-4D42-A2D5-A52C948DEF30}" srcOrd="0" destOrd="0" presId="urn:microsoft.com/office/officeart/2005/8/layout/orgChart1"/>
    <dgm:cxn modelId="{C3D773FE-C0E7-4D7D-B055-F1431B5D22A1}" srcId="{A6ADB880-64F0-4425-AF4A-15420AEB99AC}" destId="{3DE8138C-D90B-4A0C-99B2-ED7805C8705E}" srcOrd="0" destOrd="0" parTransId="{35C691A0-C92D-410C-A695-03AE2E5D1F6F}" sibTransId="{18FC61ED-EB4F-44FC-89F4-ED4EA0E7F1FC}"/>
    <dgm:cxn modelId="{9618D4DD-7265-446B-B152-BD7F93AE953B}" type="presOf" srcId="{215CA9AE-AD06-4A06-B530-D477060D0D16}" destId="{845DD79F-623C-4E60-A012-C19E48C23CAB}" srcOrd="1" destOrd="0" presId="urn:microsoft.com/office/officeart/2005/8/layout/orgChart1"/>
    <dgm:cxn modelId="{5924DDFC-397C-40F7-BEFA-33C83C176C8F}" srcId="{215CA9AE-AD06-4A06-B530-D477060D0D16}" destId="{CF0F6B80-D07C-4DA0-B871-B1436728CC6D}" srcOrd="1" destOrd="0" parTransId="{EA132BE5-9D0A-4852-8387-F4FF530B613A}" sibTransId="{FACA3E44-DEBC-4365-BD9A-A4905144C804}"/>
    <dgm:cxn modelId="{724506E8-02A2-4913-A5C2-843BDB4A752E}" type="presOf" srcId="{EDB75488-995A-487E-B2DA-727A0DA51131}" destId="{5B663FFD-C0AA-4753-A3B8-026E30046C3F}" srcOrd="1" destOrd="0" presId="urn:microsoft.com/office/officeart/2005/8/layout/orgChart1"/>
    <dgm:cxn modelId="{C6C52148-9F28-4DF9-B4BC-F867780A113A}" srcId="{CF0F6B80-D07C-4DA0-B871-B1436728CC6D}" destId="{1F300F46-8638-4259-9B4F-760116EBAD69}" srcOrd="3" destOrd="0" parTransId="{C1C4D1CA-4B4C-426F-A90A-3207A7308BE5}" sibTransId="{6DC56252-0D57-419D-BF27-5E9D07B8EA73}"/>
    <dgm:cxn modelId="{C21EBCA4-B319-4A84-84F1-5D69FCEB8415}" srcId="{CF0F6B80-D07C-4DA0-B871-B1436728CC6D}" destId="{EDB75488-995A-487E-B2DA-727A0DA51131}" srcOrd="1" destOrd="0" parTransId="{E2759533-B766-494A-940A-1F6D1A05A169}" sibTransId="{9AAE6BF4-2475-438A-84EE-0F3CBD035480}"/>
    <dgm:cxn modelId="{852A8E23-CA37-4D31-9D49-B77C6B21D9E1}" srcId="{CF0F6B80-D07C-4DA0-B871-B1436728CC6D}" destId="{8582550C-2163-4E7F-A2DF-DCA09825B7C9}" srcOrd="2" destOrd="0" parTransId="{DC927000-A81F-4EEE-BC39-585E44635DCC}" sibTransId="{59492C9A-420E-4AD9-B9F3-F533B29B9BA8}"/>
    <dgm:cxn modelId="{53563A7D-666E-4A84-A400-EAFB7E7EA1C4}" srcId="{3DE8138C-D90B-4A0C-99B2-ED7805C8705E}" destId="{215CA9AE-AD06-4A06-B530-D477060D0D16}" srcOrd="0" destOrd="0" parTransId="{3441D939-3618-4E66-9681-1DC13749E34C}" sibTransId="{1850A0BC-DB6F-4E11-A953-9AE45F465D74}"/>
    <dgm:cxn modelId="{197E05E6-7E2D-4BD9-A345-3D1CF010A3FA}" type="presOf" srcId="{E2759533-B766-494A-940A-1F6D1A05A169}" destId="{89C379BA-F4E7-40D6-AB09-6455BC0B9A92}" srcOrd="0" destOrd="0" presId="urn:microsoft.com/office/officeart/2005/8/layout/orgChart1"/>
    <dgm:cxn modelId="{BFAF47BB-7BAA-45B3-8126-AB52833E672C}" type="presOf" srcId="{A6ADB880-64F0-4425-AF4A-15420AEB99AC}" destId="{073C7066-6E4F-4EC0-A8B7-CC1FA69DEAA3}" srcOrd="0" destOrd="0" presId="urn:microsoft.com/office/officeart/2005/8/layout/orgChart1"/>
    <dgm:cxn modelId="{C8556C1C-9217-46DC-8C21-D675617D93A8}" type="presOf" srcId="{3DE8138C-D90B-4A0C-99B2-ED7805C8705E}" destId="{96E460A9-E910-4606-9B98-6AC696E782BD}" srcOrd="0" destOrd="0" presId="urn:microsoft.com/office/officeart/2005/8/layout/orgChart1"/>
    <dgm:cxn modelId="{04AD52F2-DC6C-4AAA-9756-48E2B7D62DE4}" type="presOf" srcId="{1F300F46-8638-4259-9B4F-760116EBAD69}" destId="{4B4A0711-539F-425B-89C7-E62B374D5095}" srcOrd="0" destOrd="0" presId="urn:microsoft.com/office/officeart/2005/8/layout/orgChart1"/>
    <dgm:cxn modelId="{A11932F2-8570-4114-998C-2FB39AD6691B}" type="presOf" srcId="{8582550C-2163-4E7F-A2DF-DCA09825B7C9}" destId="{37730FA5-8957-490B-8BE0-A583055A7BF0}" srcOrd="1" destOrd="0" presId="urn:microsoft.com/office/officeart/2005/8/layout/orgChart1"/>
    <dgm:cxn modelId="{916BB91A-BB3B-4605-933A-C581B06980D4}" srcId="{CF0F6B80-D07C-4DA0-B871-B1436728CC6D}" destId="{A4A8BCE5-E365-4D35-B574-2E015FA6B09F}" srcOrd="0" destOrd="0" parTransId="{F07F686C-3F78-4447-8C99-0B008D9659BC}" sibTransId="{8A971556-D55F-4CA2-B9A4-7A51F5A84C46}"/>
    <dgm:cxn modelId="{914ACC74-721D-4F25-99CE-53C0511670E3}" type="presOf" srcId="{505BCFBF-7A5D-4A14-8817-60EBCE8B628A}" destId="{D72B2BAD-0446-4D84-9FB9-266D9F8CA128}" srcOrd="0" destOrd="0" presId="urn:microsoft.com/office/officeart/2005/8/layout/orgChart1"/>
    <dgm:cxn modelId="{F787A95C-44B6-46A5-A355-AA75CC82E048}" type="presOf" srcId="{F07F686C-3F78-4447-8C99-0B008D9659BC}" destId="{73CD0218-10A7-4FD2-A69B-DF0710554901}" srcOrd="0" destOrd="0" presId="urn:microsoft.com/office/officeart/2005/8/layout/orgChart1"/>
    <dgm:cxn modelId="{A6DAB4D1-D181-4DE0-80EC-C0B3DE802C5F}" type="presOf" srcId="{3DE8138C-D90B-4A0C-99B2-ED7805C8705E}" destId="{B1F80780-3601-4F4A-A545-27507F2EE706}" srcOrd="1" destOrd="0" presId="urn:microsoft.com/office/officeart/2005/8/layout/orgChart1"/>
    <dgm:cxn modelId="{C4E2B00A-B689-4820-88AC-60F9CE95E742}" type="presOf" srcId="{E7BA7D97-0B94-4F0E-AC7B-1B1B449DE0A4}" destId="{2F616492-D0F1-4C40-97D6-A0EF26814226}" srcOrd="0" destOrd="0" presId="urn:microsoft.com/office/officeart/2005/8/layout/orgChart1"/>
    <dgm:cxn modelId="{6D473E38-808C-4BC1-931C-E03B5D580218}" type="presOf" srcId="{CF0F6B80-D07C-4DA0-B871-B1436728CC6D}" destId="{80299F20-F0C3-4BC1-8824-1840A3435D67}" srcOrd="0" destOrd="0" presId="urn:microsoft.com/office/officeart/2005/8/layout/orgChart1"/>
    <dgm:cxn modelId="{00B3886D-65AC-4038-B843-D0674F3C2154}" type="presOf" srcId="{A4A8BCE5-E365-4D35-B574-2E015FA6B09F}" destId="{3CD75B6B-7A0E-4584-BB95-793570A8388C}" srcOrd="1" destOrd="0" presId="urn:microsoft.com/office/officeart/2005/8/layout/orgChart1"/>
    <dgm:cxn modelId="{60EE81D2-590D-423D-B666-50F9D96D8E94}" type="presOf" srcId="{8B8B8825-E662-4F26-AE01-518843CA8941}" destId="{213507D1-F236-4737-80E5-F7609ED37809}" srcOrd="0" destOrd="0" presId="urn:microsoft.com/office/officeart/2005/8/layout/orgChart1"/>
    <dgm:cxn modelId="{6FD3C8E1-5F94-4A2C-A2BF-1340428C1D28}" srcId="{CF0F6B80-D07C-4DA0-B871-B1436728CC6D}" destId="{505BCFBF-7A5D-4A14-8817-60EBCE8B628A}" srcOrd="4" destOrd="0" parTransId="{E7BA7D97-0B94-4F0E-AC7B-1B1B449DE0A4}" sibTransId="{34B81AA9-578E-4CE0-BC39-F696B0D0F11F}"/>
    <dgm:cxn modelId="{DDC9EE9C-10C7-49B5-AA02-E162C905E325}" type="presOf" srcId="{73557B7A-51FA-4D30-AFBD-CE614516B30E}" destId="{67CFF440-6246-490D-B72E-55336FB9202F}" srcOrd="0" destOrd="0" presId="urn:microsoft.com/office/officeart/2005/8/layout/orgChart1"/>
    <dgm:cxn modelId="{A42B262A-E3B7-49EB-A9CA-C962AEBA60F5}" type="presOf" srcId="{215CA9AE-AD06-4A06-B530-D477060D0D16}" destId="{946D7AC4-E18F-49E9-AB6E-37D8AC8072F5}" srcOrd="0" destOrd="0" presId="urn:microsoft.com/office/officeart/2005/8/layout/orgChart1"/>
    <dgm:cxn modelId="{4E4CE3E6-6954-44BF-B503-406BF6FAE401}" type="presOf" srcId="{8B8B8825-E662-4F26-AE01-518843CA8941}" destId="{267B8579-2ACF-426E-9015-5551A02ADDCA}" srcOrd="1" destOrd="0" presId="urn:microsoft.com/office/officeart/2005/8/layout/orgChart1"/>
    <dgm:cxn modelId="{A10366C9-62B2-4C10-8FDD-ABDBDB21C578}" type="presOf" srcId="{8582550C-2163-4E7F-A2DF-DCA09825B7C9}" destId="{3A99E66B-5A15-4F2C-9201-CC163EF390BA}" srcOrd="0" destOrd="0" presId="urn:microsoft.com/office/officeart/2005/8/layout/orgChart1"/>
    <dgm:cxn modelId="{EAA59D33-20C9-43C7-B127-FDDA8D09562E}" type="presOf" srcId="{505BCFBF-7A5D-4A14-8817-60EBCE8B628A}" destId="{10118D3A-35A7-488C-BF5B-62B42B2AEA2C}" srcOrd="1" destOrd="0" presId="urn:microsoft.com/office/officeart/2005/8/layout/orgChart1"/>
    <dgm:cxn modelId="{62A71BB7-2CC1-4779-9C98-D7B75A308303}" type="presOf" srcId="{EA132BE5-9D0A-4852-8387-F4FF530B613A}" destId="{96DCF60D-47EF-4195-ADCE-83FC2470AD56}" srcOrd="0" destOrd="0" presId="urn:microsoft.com/office/officeart/2005/8/layout/orgChart1"/>
    <dgm:cxn modelId="{9E485E15-47A4-4435-9DA6-8E21D5407BAD}" type="presOf" srcId="{DC927000-A81F-4EEE-BC39-585E44635DCC}" destId="{BD37CCDF-6ACA-40B2-84BE-28784A0D92DB}" srcOrd="0" destOrd="0" presId="urn:microsoft.com/office/officeart/2005/8/layout/orgChart1"/>
    <dgm:cxn modelId="{2A6FF049-C258-4994-BD67-03B05891E2DC}" type="presOf" srcId="{3441D939-3618-4E66-9681-1DC13749E34C}" destId="{DF4DC1E6-0CEB-4041-B56D-4A6DA69C459D}" srcOrd="0" destOrd="0" presId="urn:microsoft.com/office/officeart/2005/8/layout/orgChart1"/>
    <dgm:cxn modelId="{C48587D6-74EC-455C-B58D-4152379A95B6}" type="presOf" srcId="{A4A8BCE5-E365-4D35-B574-2E015FA6B09F}" destId="{44C7B35A-4019-4684-8B64-A6D20AB5431A}" srcOrd="0" destOrd="0" presId="urn:microsoft.com/office/officeart/2005/8/layout/orgChart1"/>
    <dgm:cxn modelId="{11DEA10C-A31C-4874-BBAA-0C2EA0B19087}" srcId="{215CA9AE-AD06-4A06-B530-D477060D0D16}" destId="{8B8B8825-E662-4F26-AE01-518843CA8941}" srcOrd="0" destOrd="0" parTransId="{73557B7A-51FA-4D30-AFBD-CE614516B30E}" sibTransId="{F48D2A8F-277D-4EA2-A53E-C357EF38D2BB}"/>
    <dgm:cxn modelId="{9310F83D-A76D-4075-B468-B08CDE68C4C0}" type="presParOf" srcId="{073C7066-6E4F-4EC0-A8B7-CC1FA69DEAA3}" destId="{1AEBAED4-CE07-4584-B626-01455E72ECE2}" srcOrd="0" destOrd="0" presId="urn:microsoft.com/office/officeart/2005/8/layout/orgChart1"/>
    <dgm:cxn modelId="{53B44CFF-1E15-4EAC-A557-DDB84E88CC9D}" type="presParOf" srcId="{1AEBAED4-CE07-4584-B626-01455E72ECE2}" destId="{56274EC4-F567-4FEA-BDF9-62D331A4D5A0}" srcOrd="0" destOrd="0" presId="urn:microsoft.com/office/officeart/2005/8/layout/orgChart1"/>
    <dgm:cxn modelId="{65B11C39-AEAE-4BB2-9AFB-C4E148F2E596}" type="presParOf" srcId="{56274EC4-F567-4FEA-BDF9-62D331A4D5A0}" destId="{96E460A9-E910-4606-9B98-6AC696E782BD}" srcOrd="0" destOrd="0" presId="urn:microsoft.com/office/officeart/2005/8/layout/orgChart1"/>
    <dgm:cxn modelId="{4B6DEB7A-7931-4067-86DF-B504FCE1C18D}" type="presParOf" srcId="{56274EC4-F567-4FEA-BDF9-62D331A4D5A0}" destId="{B1F80780-3601-4F4A-A545-27507F2EE706}" srcOrd="1" destOrd="0" presId="urn:microsoft.com/office/officeart/2005/8/layout/orgChart1"/>
    <dgm:cxn modelId="{467ECD38-C1BD-4551-8EE4-E7A463C6611F}" type="presParOf" srcId="{1AEBAED4-CE07-4584-B626-01455E72ECE2}" destId="{710DC8C0-A096-45B4-916F-52BFF604A699}" srcOrd="1" destOrd="0" presId="urn:microsoft.com/office/officeart/2005/8/layout/orgChart1"/>
    <dgm:cxn modelId="{F43409B3-EA07-474B-9877-208209BBA497}" type="presParOf" srcId="{710DC8C0-A096-45B4-916F-52BFF604A699}" destId="{DF4DC1E6-0CEB-4041-B56D-4A6DA69C459D}" srcOrd="0" destOrd="0" presId="urn:microsoft.com/office/officeart/2005/8/layout/orgChart1"/>
    <dgm:cxn modelId="{B0D96A25-258C-4410-A2E7-BF80C07832D8}" type="presParOf" srcId="{710DC8C0-A096-45B4-916F-52BFF604A699}" destId="{15BFDFC6-790C-43FE-843D-FF7BA1D68052}" srcOrd="1" destOrd="0" presId="urn:microsoft.com/office/officeart/2005/8/layout/orgChart1"/>
    <dgm:cxn modelId="{3CA7ACD3-CBAE-4208-8B17-6C740E94CDA1}" type="presParOf" srcId="{15BFDFC6-790C-43FE-843D-FF7BA1D68052}" destId="{5F1EB2D8-DE8D-48FD-B14D-3B1CE60A0E67}" srcOrd="0" destOrd="0" presId="urn:microsoft.com/office/officeart/2005/8/layout/orgChart1"/>
    <dgm:cxn modelId="{2E0F8945-19F7-4AA2-B1CA-A6381A8FE594}" type="presParOf" srcId="{5F1EB2D8-DE8D-48FD-B14D-3B1CE60A0E67}" destId="{946D7AC4-E18F-49E9-AB6E-37D8AC8072F5}" srcOrd="0" destOrd="0" presId="urn:microsoft.com/office/officeart/2005/8/layout/orgChart1"/>
    <dgm:cxn modelId="{DD56A699-0ED6-49ED-9E58-5650CE5B862D}" type="presParOf" srcId="{5F1EB2D8-DE8D-48FD-B14D-3B1CE60A0E67}" destId="{845DD79F-623C-4E60-A012-C19E48C23CAB}" srcOrd="1" destOrd="0" presId="urn:microsoft.com/office/officeart/2005/8/layout/orgChart1"/>
    <dgm:cxn modelId="{894BC496-0A4F-4AEA-962B-4E3DFFBB9FE0}" type="presParOf" srcId="{15BFDFC6-790C-43FE-843D-FF7BA1D68052}" destId="{61382228-7F2D-457D-AA95-4BDD744AE5F0}" srcOrd="1" destOrd="0" presId="urn:microsoft.com/office/officeart/2005/8/layout/orgChart1"/>
    <dgm:cxn modelId="{2615A38C-C297-47CE-98E1-D0F3C19CEADE}" type="presParOf" srcId="{61382228-7F2D-457D-AA95-4BDD744AE5F0}" destId="{96DCF60D-47EF-4195-ADCE-83FC2470AD56}" srcOrd="0" destOrd="0" presId="urn:microsoft.com/office/officeart/2005/8/layout/orgChart1"/>
    <dgm:cxn modelId="{52A2DD74-E26F-4E42-B3C9-374350616B1B}" type="presParOf" srcId="{61382228-7F2D-457D-AA95-4BDD744AE5F0}" destId="{BAE37F02-5525-478F-9912-49E608A5AC34}" srcOrd="1" destOrd="0" presId="urn:microsoft.com/office/officeart/2005/8/layout/orgChart1"/>
    <dgm:cxn modelId="{CAF0D70C-93F3-4645-80E0-17E558A3FE66}" type="presParOf" srcId="{BAE37F02-5525-478F-9912-49E608A5AC34}" destId="{0E6C560D-B45B-43D8-A30D-243BD5805C25}" srcOrd="0" destOrd="0" presId="urn:microsoft.com/office/officeart/2005/8/layout/orgChart1"/>
    <dgm:cxn modelId="{943A3B52-1806-4D12-89E9-C95D27BF56A0}" type="presParOf" srcId="{0E6C560D-B45B-43D8-A30D-243BD5805C25}" destId="{80299F20-F0C3-4BC1-8824-1840A3435D67}" srcOrd="0" destOrd="0" presId="urn:microsoft.com/office/officeart/2005/8/layout/orgChart1"/>
    <dgm:cxn modelId="{5B22775A-230A-41AE-9C9D-D2404F4CF25A}" type="presParOf" srcId="{0E6C560D-B45B-43D8-A30D-243BD5805C25}" destId="{EB122296-9608-486E-A32C-2C57D883F9F1}" srcOrd="1" destOrd="0" presId="urn:microsoft.com/office/officeart/2005/8/layout/orgChart1"/>
    <dgm:cxn modelId="{BB98C437-4B5C-4617-9B29-4CC8FB946398}" type="presParOf" srcId="{BAE37F02-5525-478F-9912-49E608A5AC34}" destId="{5D3C6CDC-5250-47A3-9F68-C9DE4D346CA4}" srcOrd="1" destOrd="0" presId="urn:microsoft.com/office/officeart/2005/8/layout/orgChart1"/>
    <dgm:cxn modelId="{C88CF255-D0CC-4A37-AFAA-90B7DDAE39A6}" type="presParOf" srcId="{5D3C6CDC-5250-47A3-9F68-C9DE4D346CA4}" destId="{73CD0218-10A7-4FD2-A69B-DF0710554901}" srcOrd="0" destOrd="0" presId="urn:microsoft.com/office/officeart/2005/8/layout/orgChart1"/>
    <dgm:cxn modelId="{7DC868BA-47D8-437E-9621-85AF3E06FDA9}" type="presParOf" srcId="{5D3C6CDC-5250-47A3-9F68-C9DE4D346CA4}" destId="{10218195-5BCE-4E55-8B16-42EC78D1B322}" srcOrd="1" destOrd="0" presId="urn:microsoft.com/office/officeart/2005/8/layout/orgChart1"/>
    <dgm:cxn modelId="{27FCF3CE-F755-4ACD-BD0D-9ED7825CDBA4}" type="presParOf" srcId="{10218195-5BCE-4E55-8B16-42EC78D1B322}" destId="{AA3199A1-6B3C-42DF-B504-1947F964E287}" srcOrd="0" destOrd="0" presId="urn:microsoft.com/office/officeart/2005/8/layout/orgChart1"/>
    <dgm:cxn modelId="{D72B36EE-54E8-4278-BF9F-B1ECD2A74F00}" type="presParOf" srcId="{AA3199A1-6B3C-42DF-B504-1947F964E287}" destId="{44C7B35A-4019-4684-8B64-A6D20AB5431A}" srcOrd="0" destOrd="0" presId="urn:microsoft.com/office/officeart/2005/8/layout/orgChart1"/>
    <dgm:cxn modelId="{A5DC5ED3-9A64-46B0-8690-74E77D68C852}" type="presParOf" srcId="{AA3199A1-6B3C-42DF-B504-1947F964E287}" destId="{3CD75B6B-7A0E-4584-BB95-793570A8388C}" srcOrd="1" destOrd="0" presId="urn:microsoft.com/office/officeart/2005/8/layout/orgChart1"/>
    <dgm:cxn modelId="{03F3CEE3-7AE8-4567-A131-F574AA5B2242}" type="presParOf" srcId="{10218195-5BCE-4E55-8B16-42EC78D1B322}" destId="{E17024D1-6795-4EA3-88ED-CC3E6537F952}" srcOrd="1" destOrd="0" presId="urn:microsoft.com/office/officeart/2005/8/layout/orgChart1"/>
    <dgm:cxn modelId="{200329F1-25A9-4A4C-AB73-6BA98C6E8E7E}" type="presParOf" srcId="{10218195-5BCE-4E55-8B16-42EC78D1B322}" destId="{0FC46B24-E3D7-4431-96B1-9A75A63E4019}" srcOrd="2" destOrd="0" presId="urn:microsoft.com/office/officeart/2005/8/layout/orgChart1"/>
    <dgm:cxn modelId="{4C7D46A5-2E01-41BF-8FF3-20E44ED7CFFB}" type="presParOf" srcId="{5D3C6CDC-5250-47A3-9F68-C9DE4D346CA4}" destId="{89C379BA-F4E7-40D6-AB09-6455BC0B9A92}" srcOrd="2" destOrd="0" presId="urn:microsoft.com/office/officeart/2005/8/layout/orgChart1"/>
    <dgm:cxn modelId="{387BCD14-9DDE-493D-8242-AF4A7EB1EB3D}" type="presParOf" srcId="{5D3C6CDC-5250-47A3-9F68-C9DE4D346CA4}" destId="{E58191DF-61B5-4B53-BD0C-3B550453F801}" srcOrd="3" destOrd="0" presId="urn:microsoft.com/office/officeart/2005/8/layout/orgChart1"/>
    <dgm:cxn modelId="{3416BC0F-F67B-49E8-9BBB-320D81E16A72}" type="presParOf" srcId="{E58191DF-61B5-4B53-BD0C-3B550453F801}" destId="{16C2E351-D2E0-4E89-AC5C-DB63CD7EC861}" srcOrd="0" destOrd="0" presId="urn:microsoft.com/office/officeart/2005/8/layout/orgChart1"/>
    <dgm:cxn modelId="{15634AB8-C2EB-4B04-8D4D-C49D14C2EEAC}" type="presParOf" srcId="{16C2E351-D2E0-4E89-AC5C-DB63CD7EC861}" destId="{1BA54250-2F64-4D42-A2D5-A52C948DEF30}" srcOrd="0" destOrd="0" presId="urn:microsoft.com/office/officeart/2005/8/layout/orgChart1"/>
    <dgm:cxn modelId="{46B89598-3E74-493B-966F-A87A23DA6219}" type="presParOf" srcId="{16C2E351-D2E0-4E89-AC5C-DB63CD7EC861}" destId="{5B663FFD-C0AA-4753-A3B8-026E30046C3F}" srcOrd="1" destOrd="0" presId="urn:microsoft.com/office/officeart/2005/8/layout/orgChart1"/>
    <dgm:cxn modelId="{24E96A53-6DCF-433D-82EC-58C2EDAE34F2}" type="presParOf" srcId="{E58191DF-61B5-4B53-BD0C-3B550453F801}" destId="{2ED51D55-1AAF-4F62-B4CA-A50767D8C684}" srcOrd="1" destOrd="0" presId="urn:microsoft.com/office/officeart/2005/8/layout/orgChart1"/>
    <dgm:cxn modelId="{E3E24D69-C8C1-4F59-93FE-6D74B46D67E6}" type="presParOf" srcId="{E58191DF-61B5-4B53-BD0C-3B550453F801}" destId="{A64FC52C-C1B5-469F-AEE9-E9E7CC080FC8}" srcOrd="2" destOrd="0" presId="urn:microsoft.com/office/officeart/2005/8/layout/orgChart1"/>
    <dgm:cxn modelId="{0BB1BA89-CAC8-4EE4-A5EF-241264DCA5AA}" type="presParOf" srcId="{5D3C6CDC-5250-47A3-9F68-C9DE4D346CA4}" destId="{BD37CCDF-6ACA-40B2-84BE-28784A0D92DB}" srcOrd="4" destOrd="0" presId="urn:microsoft.com/office/officeart/2005/8/layout/orgChart1"/>
    <dgm:cxn modelId="{3073D131-A9F8-410E-A0E1-17B72CA88B85}" type="presParOf" srcId="{5D3C6CDC-5250-47A3-9F68-C9DE4D346CA4}" destId="{FB60B571-BDF9-4497-9FE5-45664E0F9085}" srcOrd="5" destOrd="0" presId="urn:microsoft.com/office/officeart/2005/8/layout/orgChart1"/>
    <dgm:cxn modelId="{E6CF91EC-69B5-4C6B-8268-A8D1CDF0E618}" type="presParOf" srcId="{FB60B571-BDF9-4497-9FE5-45664E0F9085}" destId="{F50D40B7-1E42-43D3-BE90-2C61BFDB4043}" srcOrd="0" destOrd="0" presId="urn:microsoft.com/office/officeart/2005/8/layout/orgChart1"/>
    <dgm:cxn modelId="{62564EF8-830C-4C3C-8689-8F83AC625AB5}" type="presParOf" srcId="{F50D40B7-1E42-43D3-BE90-2C61BFDB4043}" destId="{3A99E66B-5A15-4F2C-9201-CC163EF390BA}" srcOrd="0" destOrd="0" presId="urn:microsoft.com/office/officeart/2005/8/layout/orgChart1"/>
    <dgm:cxn modelId="{82150580-0BE1-4444-A290-7A48235E3DBF}" type="presParOf" srcId="{F50D40B7-1E42-43D3-BE90-2C61BFDB4043}" destId="{37730FA5-8957-490B-8BE0-A583055A7BF0}" srcOrd="1" destOrd="0" presId="urn:microsoft.com/office/officeart/2005/8/layout/orgChart1"/>
    <dgm:cxn modelId="{E5655F8B-F7C6-418B-861E-C27B2A5EEC89}" type="presParOf" srcId="{FB60B571-BDF9-4497-9FE5-45664E0F9085}" destId="{B45D75E5-D7DD-4228-950F-126D1DB841D9}" srcOrd="1" destOrd="0" presId="urn:microsoft.com/office/officeart/2005/8/layout/orgChart1"/>
    <dgm:cxn modelId="{EE04DD1D-2AFC-4855-A86E-F459B2BDE36F}" type="presParOf" srcId="{FB60B571-BDF9-4497-9FE5-45664E0F9085}" destId="{DF4CF76A-C956-4A46-AA6B-53E417057FF8}" srcOrd="2" destOrd="0" presId="urn:microsoft.com/office/officeart/2005/8/layout/orgChart1"/>
    <dgm:cxn modelId="{06CE9406-61DC-488D-8770-98F3FE20A787}" type="presParOf" srcId="{5D3C6CDC-5250-47A3-9F68-C9DE4D346CA4}" destId="{F9C568B0-9309-43B3-B9D8-716617385134}" srcOrd="6" destOrd="0" presId="urn:microsoft.com/office/officeart/2005/8/layout/orgChart1"/>
    <dgm:cxn modelId="{5758B4F2-D811-4C2D-89DE-298E3B6397A2}" type="presParOf" srcId="{5D3C6CDC-5250-47A3-9F68-C9DE4D346CA4}" destId="{286E2DCC-1679-47AD-852F-8401CCE27C79}" srcOrd="7" destOrd="0" presId="urn:microsoft.com/office/officeart/2005/8/layout/orgChart1"/>
    <dgm:cxn modelId="{AE426A8A-EA29-4203-80F1-BF1C2B320EF1}" type="presParOf" srcId="{286E2DCC-1679-47AD-852F-8401CCE27C79}" destId="{F249C488-CF54-4461-920D-658427DA9A6D}" srcOrd="0" destOrd="0" presId="urn:microsoft.com/office/officeart/2005/8/layout/orgChart1"/>
    <dgm:cxn modelId="{A15E4851-0EB2-4A05-966D-BC0A2EA2264A}" type="presParOf" srcId="{F249C488-CF54-4461-920D-658427DA9A6D}" destId="{4B4A0711-539F-425B-89C7-E62B374D5095}" srcOrd="0" destOrd="0" presId="urn:microsoft.com/office/officeart/2005/8/layout/orgChart1"/>
    <dgm:cxn modelId="{45BDBA9D-DAD7-4DD7-B104-1A3FF398252B}" type="presParOf" srcId="{F249C488-CF54-4461-920D-658427DA9A6D}" destId="{794E727E-78D2-4064-B370-A87353624C85}" srcOrd="1" destOrd="0" presId="urn:microsoft.com/office/officeart/2005/8/layout/orgChart1"/>
    <dgm:cxn modelId="{E9EB540C-1AA8-4D1F-A437-6B0E526B5EBA}" type="presParOf" srcId="{286E2DCC-1679-47AD-852F-8401CCE27C79}" destId="{A8C058A9-542F-49A5-B06B-EA2C15675157}" srcOrd="1" destOrd="0" presId="urn:microsoft.com/office/officeart/2005/8/layout/orgChart1"/>
    <dgm:cxn modelId="{71B3360A-C434-4D64-8F15-FDA424DDF7DB}" type="presParOf" srcId="{286E2DCC-1679-47AD-852F-8401CCE27C79}" destId="{9BEDB10A-A2CC-400E-A479-4073986198A5}" srcOrd="2" destOrd="0" presId="urn:microsoft.com/office/officeart/2005/8/layout/orgChart1"/>
    <dgm:cxn modelId="{C7E23C11-EA80-4D04-8173-EBDA9745E7CB}" type="presParOf" srcId="{5D3C6CDC-5250-47A3-9F68-C9DE4D346CA4}" destId="{2F616492-D0F1-4C40-97D6-A0EF26814226}" srcOrd="8" destOrd="0" presId="urn:microsoft.com/office/officeart/2005/8/layout/orgChart1"/>
    <dgm:cxn modelId="{56BECF3B-4013-4DCD-B7DE-F2FB4BB60429}" type="presParOf" srcId="{5D3C6CDC-5250-47A3-9F68-C9DE4D346CA4}" destId="{69DF6269-29FC-43E1-A180-398CD3C6F2B7}" srcOrd="9" destOrd="0" presId="urn:microsoft.com/office/officeart/2005/8/layout/orgChart1"/>
    <dgm:cxn modelId="{CC2A5D06-7BAF-40FF-9D24-0DA264A207A6}" type="presParOf" srcId="{69DF6269-29FC-43E1-A180-398CD3C6F2B7}" destId="{38232067-F58F-4B5B-B5DE-F10D50B4C3D8}" srcOrd="0" destOrd="0" presId="urn:microsoft.com/office/officeart/2005/8/layout/orgChart1"/>
    <dgm:cxn modelId="{EE61DD21-4555-4393-BA0B-33E304674B7C}" type="presParOf" srcId="{38232067-F58F-4B5B-B5DE-F10D50B4C3D8}" destId="{D72B2BAD-0446-4D84-9FB9-266D9F8CA128}" srcOrd="0" destOrd="0" presId="urn:microsoft.com/office/officeart/2005/8/layout/orgChart1"/>
    <dgm:cxn modelId="{E22F5E50-B02E-4D54-8008-D93C65FFE758}" type="presParOf" srcId="{38232067-F58F-4B5B-B5DE-F10D50B4C3D8}" destId="{10118D3A-35A7-488C-BF5B-62B42B2AEA2C}" srcOrd="1" destOrd="0" presId="urn:microsoft.com/office/officeart/2005/8/layout/orgChart1"/>
    <dgm:cxn modelId="{47A5F7F7-134B-443D-9133-5F30AD9242AB}" type="presParOf" srcId="{69DF6269-29FC-43E1-A180-398CD3C6F2B7}" destId="{207F1DA9-AE9C-405D-B195-45F830F1EA60}" srcOrd="1" destOrd="0" presId="urn:microsoft.com/office/officeart/2005/8/layout/orgChart1"/>
    <dgm:cxn modelId="{6E1D90C5-2DC7-4356-94A8-020C367FDFEE}" type="presParOf" srcId="{69DF6269-29FC-43E1-A180-398CD3C6F2B7}" destId="{C849D68F-0B1A-4A7C-A107-3523D7113E18}" srcOrd="2" destOrd="0" presId="urn:microsoft.com/office/officeart/2005/8/layout/orgChart1"/>
    <dgm:cxn modelId="{FEE8FFC6-95DD-46BF-A370-A07772AF9EE4}" type="presParOf" srcId="{BAE37F02-5525-478F-9912-49E608A5AC34}" destId="{F499E882-C64B-4CC5-BF7E-4CE48FA8B2DD}" srcOrd="2" destOrd="0" presId="urn:microsoft.com/office/officeart/2005/8/layout/orgChart1"/>
    <dgm:cxn modelId="{6C3C4BB0-49EB-430C-8276-226640A9B7B2}" type="presParOf" srcId="{15BFDFC6-790C-43FE-843D-FF7BA1D68052}" destId="{BFDA8EE2-15DD-43FB-80E2-DA9B413C3820}" srcOrd="2" destOrd="0" presId="urn:microsoft.com/office/officeart/2005/8/layout/orgChart1"/>
    <dgm:cxn modelId="{E865B3E7-3688-4DBF-BB45-1429D9584995}" type="presParOf" srcId="{BFDA8EE2-15DD-43FB-80E2-DA9B413C3820}" destId="{67CFF440-6246-490D-B72E-55336FB9202F}" srcOrd="0" destOrd="0" presId="urn:microsoft.com/office/officeart/2005/8/layout/orgChart1"/>
    <dgm:cxn modelId="{0E594AA7-7ECE-45B7-92D9-D805CFA59357}" type="presParOf" srcId="{BFDA8EE2-15DD-43FB-80E2-DA9B413C3820}" destId="{DBA95FF6-E73D-4220-B7CD-E6CE4CBCFB5D}" srcOrd="1" destOrd="0" presId="urn:microsoft.com/office/officeart/2005/8/layout/orgChart1"/>
    <dgm:cxn modelId="{E67971EC-2AD9-4C30-AEF2-0A7E6E8E9814}" type="presParOf" srcId="{DBA95FF6-E73D-4220-B7CD-E6CE4CBCFB5D}" destId="{1082551B-7299-4536-B275-0134EF58034A}" srcOrd="0" destOrd="0" presId="urn:microsoft.com/office/officeart/2005/8/layout/orgChart1"/>
    <dgm:cxn modelId="{96EB0E59-3FCA-4A8B-A003-D422607CCB7A}" type="presParOf" srcId="{1082551B-7299-4536-B275-0134EF58034A}" destId="{213507D1-F236-4737-80E5-F7609ED37809}" srcOrd="0" destOrd="0" presId="urn:microsoft.com/office/officeart/2005/8/layout/orgChart1"/>
    <dgm:cxn modelId="{60FF2D75-57B6-41F2-BE09-8B59C209ED04}" type="presParOf" srcId="{1082551B-7299-4536-B275-0134EF58034A}" destId="{267B8579-2ACF-426E-9015-5551A02ADDCA}" srcOrd="1" destOrd="0" presId="urn:microsoft.com/office/officeart/2005/8/layout/orgChart1"/>
    <dgm:cxn modelId="{C8F465C3-4682-4912-88D3-21281798DA2E}" type="presParOf" srcId="{DBA95FF6-E73D-4220-B7CD-E6CE4CBCFB5D}" destId="{6F668735-B5EF-4CB5-8387-59294CB7A930}" srcOrd="1" destOrd="0" presId="urn:microsoft.com/office/officeart/2005/8/layout/orgChart1"/>
    <dgm:cxn modelId="{B769E4F5-0BF9-464C-BC3A-19555378036A}" type="presParOf" srcId="{DBA95FF6-E73D-4220-B7CD-E6CE4CBCFB5D}" destId="{9A8C9E87-FFE0-43B5-A1E1-836F7E9185AD}" srcOrd="2" destOrd="0" presId="urn:microsoft.com/office/officeart/2005/8/layout/orgChart1"/>
    <dgm:cxn modelId="{5169A2CD-9E24-4DBA-8B22-AA4622FF5283}" type="presParOf" srcId="{1AEBAED4-CE07-4584-B626-01455E72ECE2}" destId="{B492B3F5-D042-4666-9681-61947C49DD0C}" srcOrd="2" destOrd="0" presId="urn:microsoft.com/office/officeart/2005/8/layout/orgChart1"/>
  </dgm:cxnLst>
  <dgm:bg/>
  <dgm:whole>
    <a:ln w="6350">
      <a:solidFill>
        <a:schemeClr val="dk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CFF440-6246-490D-B72E-55336FB9202F}">
      <dsp:nvSpPr>
        <dsp:cNvPr id="0" name=""/>
        <dsp:cNvSpPr/>
      </dsp:nvSpPr>
      <dsp:spPr>
        <a:xfrm>
          <a:off x="2831241" y="943614"/>
          <a:ext cx="91440" cy="358452"/>
        </a:xfrm>
        <a:custGeom>
          <a:avLst/>
          <a:gdLst/>
          <a:ahLst/>
          <a:cxnLst/>
          <a:rect l="0" t="0" r="0" b="0"/>
          <a:pathLst>
            <a:path>
              <a:moveTo>
                <a:pt x="127540" y="0"/>
              </a:moveTo>
              <a:lnTo>
                <a:pt x="127540" y="358452"/>
              </a:lnTo>
              <a:lnTo>
                <a:pt x="45720" y="35845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2F616492-D0F1-4C40-97D6-A0EF26814226}">
      <dsp:nvSpPr>
        <dsp:cNvPr id="0" name=""/>
        <dsp:cNvSpPr/>
      </dsp:nvSpPr>
      <dsp:spPr>
        <a:xfrm>
          <a:off x="2958782" y="2050142"/>
          <a:ext cx="1885772" cy="163641"/>
        </a:xfrm>
        <a:custGeom>
          <a:avLst/>
          <a:gdLst/>
          <a:ahLst/>
          <a:cxnLst/>
          <a:rect l="0" t="0" r="0" b="0"/>
          <a:pathLst>
            <a:path>
              <a:moveTo>
                <a:pt x="0" y="0"/>
              </a:moveTo>
              <a:lnTo>
                <a:pt x="0" y="81820"/>
              </a:lnTo>
              <a:lnTo>
                <a:pt x="1885772" y="81820"/>
              </a:lnTo>
              <a:lnTo>
                <a:pt x="1885772" y="163641"/>
              </a:lnTo>
            </a:path>
          </a:pathLst>
        </a:custGeom>
        <a:noFill/>
        <a:ln w="6350"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9C568B0-9309-43B3-B9D8-716617385134}">
      <dsp:nvSpPr>
        <dsp:cNvPr id="0" name=""/>
        <dsp:cNvSpPr/>
      </dsp:nvSpPr>
      <dsp:spPr>
        <a:xfrm>
          <a:off x="2958782" y="2050142"/>
          <a:ext cx="942886" cy="163641"/>
        </a:xfrm>
        <a:custGeom>
          <a:avLst/>
          <a:gdLst/>
          <a:ahLst/>
          <a:cxnLst/>
          <a:rect l="0" t="0" r="0" b="0"/>
          <a:pathLst>
            <a:path>
              <a:moveTo>
                <a:pt x="0" y="0"/>
              </a:moveTo>
              <a:lnTo>
                <a:pt x="0" y="81820"/>
              </a:lnTo>
              <a:lnTo>
                <a:pt x="942886" y="81820"/>
              </a:lnTo>
              <a:lnTo>
                <a:pt x="942886" y="163641"/>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D37CCDF-6ACA-40B2-84BE-28784A0D92DB}">
      <dsp:nvSpPr>
        <dsp:cNvPr id="0" name=""/>
        <dsp:cNvSpPr/>
      </dsp:nvSpPr>
      <dsp:spPr>
        <a:xfrm>
          <a:off x="2913062" y="2050142"/>
          <a:ext cx="91440" cy="163641"/>
        </a:xfrm>
        <a:custGeom>
          <a:avLst/>
          <a:gdLst/>
          <a:ahLst/>
          <a:cxnLst/>
          <a:rect l="0" t="0" r="0" b="0"/>
          <a:pathLst>
            <a:path>
              <a:moveTo>
                <a:pt x="45720" y="0"/>
              </a:moveTo>
              <a:lnTo>
                <a:pt x="45720" y="163641"/>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9C379BA-F4E7-40D6-AB09-6455BC0B9A92}">
      <dsp:nvSpPr>
        <dsp:cNvPr id="0" name=""/>
        <dsp:cNvSpPr/>
      </dsp:nvSpPr>
      <dsp:spPr>
        <a:xfrm>
          <a:off x="2015896" y="2050142"/>
          <a:ext cx="942886" cy="163641"/>
        </a:xfrm>
        <a:custGeom>
          <a:avLst/>
          <a:gdLst/>
          <a:ahLst/>
          <a:cxnLst/>
          <a:rect l="0" t="0" r="0" b="0"/>
          <a:pathLst>
            <a:path>
              <a:moveTo>
                <a:pt x="942886" y="0"/>
              </a:moveTo>
              <a:lnTo>
                <a:pt x="942886" y="81820"/>
              </a:lnTo>
              <a:lnTo>
                <a:pt x="0" y="81820"/>
              </a:lnTo>
              <a:lnTo>
                <a:pt x="0" y="16364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73CD0218-10A7-4FD2-A69B-DF0710554901}">
      <dsp:nvSpPr>
        <dsp:cNvPr id="0" name=""/>
        <dsp:cNvSpPr/>
      </dsp:nvSpPr>
      <dsp:spPr>
        <a:xfrm>
          <a:off x="1073010" y="2050142"/>
          <a:ext cx="1885772" cy="163641"/>
        </a:xfrm>
        <a:custGeom>
          <a:avLst/>
          <a:gdLst/>
          <a:ahLst/>
          <a:cxnLst/>
          <a:rect l="0" t="0" r="0" b="0"/>
          <a:pathLst>
            <a:path>
              <a:moveTo>
                <a:pt x="1885772" y="0"/>
              </a:moveTo>
              <a:lnTo>
                <a:pt x="1885772" y="81820"/>
              </a:lnTo>
              <a:lnTo>
                <a:pt x="0" y="81820"/>
              </a:lnTo>
              <a:lnTo>
                <a:pt x="0" y="163641"/>
              </a:lnTo>
            </a:path>
          </a:pathLst>
        </a:custGeom>
        <a:noFill/>
        <a:ln w="6350"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96DCF60D-47EF-4195-ADCE-83FC2470AD56}">
      <dsp:nvSpPr>
        <dsp:cNvPr id="0" name=""/>
        <dsp:cNvSpPr/>
      </dsp:nvSpPr>
      <dsp:spPr>
        <a:xfrm>
          <a:off x="2913062" y="943614"/>
          <a:ext cx="91440" cy="716905"/>
        </a:xfrm>
        <a:custGeom>
          <a:avLst/>
          <a:gdLst/>
          <a:ahLst/>
          <a:cxnLst/>
          <a:rect l="0" t="0" r="0" b="0"/>
          <a:pathLst>
            <a:path>
              <a:moveTo>
                <a:pt x="45720" y="0"/>
              </a:moveTo>
              <a:lnTo>
                <a:pt x="45720" y="71690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F4DC1E6-0CEB-4041-B56D-4A6DA69C459D}">
      <dsp:nvSpPr>
        <dsp:cNvPr id="0" name=""/>
        <dsp:cNvSpPr/>
      </dsp:nvSpPr>
      <dsp:spPr>
        <a:xfrm>
          <a:off x="2913062" y="390351"/>
          <a:ext cx="91440" cy="163641"/>
        </a:xfrm>
        <a:custGeom>
          <a:avLst/>
          <a:gdLst/>
          <a:ahLst/>
          <a:cxnLst/>
          <a:rect l="0" t="0" r="0" b="0"/>
          <a:pathLst>
            <a:path>
              <a:moveTo>
                <a:pt x="45720" y="0"/>
              </a:moveTo>
              <a:lnTo>
                <a:pt x="45720" y="16364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96E460A9-E910-4606-9B98-6AC696E782BD}">
      <dsp:nvSpPr>
        <dsp:cNvPr id="0" name=""/>
        <dsp:cNvSpPr/>
      </dsp:nvSpPr>
      <dsp:spPr>
        <a:xfrm>
          <a:off x="2569160" y="728"/>
          <a:ext cx="779244" cy="389622"/>
        </a:xfrm>
        <a:prstGeom prst="roundRect">
          <a:avLst/>
        </a:prstGeom>
        <a:noFill/>
        <a:ln w="3175"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CA" sz="600" kern="1200" smtClean="0">
              <a:latin typeface="+mn-lt"/>
              <a:cs typeface="Times New Roman" pitchFamily="18" charset="0"/>
            </a:rPr>
            <a:t>President &amp; Chief Executive Officer</a:t>
          </a:r>
        </a:p>
      </dsp:txBody>
      <dsp:txXfrm>
        <a:off x="2588180" y="19748"/>
        <a:ext cx="741204" cy="351582"/>
      </dsp:txXfrm>
    </dsp:sp>
    <dsp:sp modelId="{946D7AC4-E18F-49E9-AB6E-37D8AC8072F5}">
      <dsp:nvSpPr>
        <dsp:cNvPr id="0" name=""/>
        <dsp:cNvSpPr/>
      </dsp:nvSpPr>
      <dsp:spPr>
        <a:xfrm>
          <a:off x="2569160" y="553992"/>
          <a:ext cx="779244" cy="389622"/>
        </a:xfrm>
        <a:prstGeom prst="roundRect">
          <a:avLst/>
        </a:prstGeom>
        <a:noFill/>
        <a:ln w="3175"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CA" sz="600" kern="1200" smtClean="0">
              <a:latin typeface="+mn-lt"/>
              <a:cs typeface="Times New Roman" pitchFamily="18" charset="0"/>
            </a:rPr>
            <a:t>Chief Audit and Evaluation Executive</a:t>
          </a:r>
        </a:p>
        <a:p>
          <a:pPr lvl="0" algn="ctr" defTabSz="266700" rtl="0">
            <a:lnSpc>
              <a:spcPct val="90000"/>
            </a:lnSpc>
            <a:spcBef>
              <a:spcPct val="0"/>
            </a:spcBef>
            <a:spcAft>
              <a:spcPct val="35000"/>
            </a:spcAft>
          </a:pPr>
          <a:r>
            <a:rPr lang="en-CA" sz="600" kern="1200" smtClean="0">
              <a:latin typeface="+mn-lt"/>
              <a:cs typeface="Times New Roman" pitchFamily="18" charset="0"/>
            </a:rPr>
            <a:t>PCX-03</a:t>
          </a:r>
        </a:p>
      </dsp:txBody>
      <dsp:txXfrm>
        <a:off x="2588180" y="573012"/>
        <a:ext cx="741204" cy="351582"/>
      </dsp:txXfrm>
    </dsp:sp>
    <dsp:sp modelId="{80299F20-F0C3-4BC1-8824-1840A3435D67}">
      <dsp:nvSpPr>
        <dsp:cNvPr id="0" name=""/>
        <dsp:cNvSpPr/>
      </dsp:nvSpPr>
      <dsp:spPr>
        <a:xfrm>
          <a:off x="2569160" y="1660520"/>
          <a:ext cx="779244" cy="389622"/>
        </a:xfrm>
        <a:prstGeom prst="roundRect">
          <a:avLst/>
        </a:prstGeom>
        <a:noFill/>
        <a:ln w="3175"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CA" sz="600" kern="1200" smtClean="0">
              <a:latin typeface="+mn-lt"/>
              <a:cs typeface="Times New Roman" pitchFamily="18" charset="0"/>
            </a:rPr>
            <a:t>Head, Evaluation Unit</a:t>
          </a:r>
        </a:p>
        <a:p>
          <a:pPr lvl="0" algn="ctr" defTabSz="266700" rtl="0">
            <a:lnSpc>
              <a:spcPct val="90000"/>
            </a:lnSpc>
            <a:spcBef>
              <a:spcPct val="0"/>
            </a:spcBef>
            <a:spcAft>
              <a:spcPct val="35000"/>
            </a:spcAft>
          </a:pPr>
          <a:r>
            <a:rPr lang="en-CA" sz="600" kern="1200" smtClean="0">
              <a:latin typeface="+mn-lt"/>
              <a:cs typeface="Times New Roman" pitchFamily="18" charset="0"/>
            </a:rPr>
            <a:t>EC-07</a:t>
          </a:r>
        </a:p>
      </dsp:txBody>
      <dsp:txXfrm>
        <a:off x="2588180" y="1679540"/>
        <a:ext cx="741204" cy="351582"/>
      </dsp:txXfrm>
    </dsp:sp>
    <dsp:sp modelId="{44C7B35A-4019-4684-8B64-A6D20AB5431A}">
      <dsp:nvSpPr>
        <dsp:cNvPr id="0" name=""/>
        <dsp:cNvSpPr/>
      </dsp:nvSpPr>
      <dsp:spPr>
        <a:xfrm>
          <a:off x="683387" y="2213783"/>
          <a:ext cx="779244" cy="389622"/>
        </a:xfrm>
        <a:prstGeom prst="roundRect">
          <a:avLst/>
        </a:prstGeom>
        <a:noFill/>
        <a:ln w="3175"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CA" sz="600" kern="1200" smtClean="0">
              <a:latin typeface="+mn-lt"/>
              <a:cs typeface="Times New Roman" pitchFamily="18" charset="0"/>
            </a:rPr>
            <a:t>Senior Evaluator</a:t>
          </a:r>
        </a:p>
        <a:p>
          <a:pPr lvl="0" algn="ctr" defTabSz="266700" rtl="0">
            <a:lnSpc>
              <a:spcPct val="90000"/>
            </a:lnSpc>
            <a:spcBef>
              <a:spcPct val="0"/>
            </a:spcBef>
            <a:spcAft>
              <a:spcPct val="35000"/>
            </a:spcAft>
          </a:pPr>
          <a:r>
            <a:rPr lang="en-CA" sz="600" kern="1200" smtClean="0">
              <a:latin typeface="+mn-lt"/>
              <a:cs typeface="Times New Roman" pitchFamily="18" charset="0"/>
            </a:rPr>
            <a:t>EC-06</a:t>
          </a:r>
        </a:p>
      </dsp:txBody>
      <dsp:txXfrm>
        <a:off x="702407" y="2232803"/>
        <a:ext cx="741204" cy="351582"/>
      </dsp:txXfrm>
    </dsp:sp>
    <dsp:sp modelId="{1BA54250-2F64-4D42-A2D5-A52C948DEF30}">
      <dsp:nvSpPr>
        <dsp:cNvPr id="0" name=""/>
        <dsp:cNvSpPr/>
      </dsp:nvSpPr>
      <dsp:spPr>
        <a:xfrm>
          <a:off x="1626273" y="2213783"/>
          <a:ext cx="779244" cy="389622"/>
        </a:xfrm>
        <a:prstGeom prst="roundRect">
          <a:avLst/>
        </a:prstGeom>
        <a:noFill/>
        <a:ln w="3175"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CA" sz="600" kern="1200" smtClean="0">
              <a:latin typeface="+mn-lt"/>
              <a:cs typeface="Times New Roman" pitchFamily="18" charset="0"/>
            </a:rPr>
            <a:t>Senior Evaluator </a:t>
          </a:r>
        </a:p>
        <a:p>
          <a:pPr lvl="0" algn="ctr" defTabSz="266700" rtl="0">
            <a:lnSpc>
              <a:spcPct val="90000"/>
            </a:lnSpc>
            <a:spcBef>
              <a:spcPct val="0"/>
            </a:spcBef>
            <a:spcAft>
              <a:spcPct val="35000"/>
            </a:spcAft>
          </a:pPr>
          <a:r>
            <a:rPr lang="en-CA" sz="600" kern="1200" smtClean="0">
              <a:latin typeface="+mn-lt"/>
              <a:cs typeface="Times New Roman" pitchFamily="18" charset="0"/>
            </a:rPr>
            <a:t>EC-06</a:t>
          </a:r>
        </a:p>
      </dsp:txBody>
      <dsp:txXfrm>
        <a:off x="1645293" y="2232803"/>
        <a:ext cx="741204" cy="351582"/>
      </dsp:txXfrm>
    </dsp:sp>
    <dsp:sp modelId="{3A99E66B-5A15-4F2C-9201-CC163EF390BA}">
      <dsp:nvSpPr>
        <dsp:cNvPr id="0" name=""/>
        <dsp:cNvSpPr/>
      </dsp:nvSpPr>
      <dsp:spPr>
        <a:xfrm>
          <a:off x="2569160" y="2213783"/>
          <a:ext cx="779244" cy="38962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CA" sz="600" kern="1200">
              <a:latin typeface="+mn-lt"/>
            </a:rPr>
            <a:t>Senior Evaluator</a:t>
          </a:r>
          <a:br>
            <a:rPr lang="en-CA" sz="600" kern="1200">
              <a:latin typeface="+mn-lt"/>
            </a:rPr>
          </a:br>
          <a:r>
            <a:rPr lang="en-CA" sz="600" kern="1200">
              <a:latin typeface="+mn-lt"/>
            </a:rPr>
            <a:t>EC-06</a:t>
          </a:r>
        </a:p>
      </dsp:txBody>
      <dsp:txXfrm>
        <a:off x="2588180" y="2232803"/>
        <a:ext cx="741204" cy="351582"/>
      </dsp:txXfrm>
    </dsp:sp>
    <dsp:sp modelId="{4B4A0711-539F-425B-89C7-E62B374D5095}">
      <dsp:nvSpPr>
        <dsp:cNvPr id="0" name=""/>
        <dsp:cNvSpPr/>
      </dsp:nvSpPr>
      <dsp:spPr>
        <a:xfrm>
          <a:off x="3512046" y="2213783"/>
          <a:ext cx="779244" cy="38962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prstDash val="sysDot"/>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CA" sz="600" kern="1200"/>
            <a:t>Senior Evaluator </a:t>
          </a:r>
          <a:br>
            <a:rPr lang="en-CA" sz="600" kern="1200"/>
          </a:br>
          <a:r>
            <a:rPr lang="en-CA" sz="600" kern="1200"/>
            <a:t>EC-06</a:t>
          </a:r>
        </a:p>
      </dsp:txBody>
      <dsp:txXfrm>
        <a:off x="3531066" y="2232803"/>
        <a:ext cx="741204" cy="351582"/>
      </dsp:txXfrm>
    </dsp:sp>
    <dsp:sp modelId="{D72B2BAD-0446-4D84-9FB9-266D9F8CA128}">
      <dsp:nvSpPr>
        <dsp:cNvPr id="0" name=""/>
        <dsp:cNvSpPr/>
      </dsp:nvSpPr>
      <dsp:spPr>
        <a:xfrm>
          <a:off x="4454932" y="2213783"/>
          <a:ext cx="779244" cy="389622"/>
        </a:xfrm>
        <a:prstGeom prst="roundRect">
          <a:avLst/>
        </a:prstGeom>
        <a:noFill/>
        <a:ln w="3175"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CA" sz="600" kern="1200" smtClean="0">
              <a:latin typeface="+mn-lt"/>
              <a:cs typeface="Times New Roman" pitchFamily="18" charset="0"/>
            </a:rPr>
            <a:t>Evaluator </a:t>
          </a:r>
        </a:p>
        <a:p>
          <a:pPr lvl="0" algn="ctr" defTabSz="266700" rtl="0">
            <a:lnSpc>
              <a:spcPct val="90000"/>
            </a:lnSpc>
            <a:spcBef>
              <a:spcPct val="0"/>
            </a:spcBef>
            <a:spcAft>
              <a:spcPct val="35000"/>
            </a:spcAft>
          </a:pPr>
          <a:r>
            <a:rPr lang="en-CA" sz="600" kern="1200" smtClean="0">
              <a:latin typeface="+mn-lt"/>
              <a:cs typeface="Times New Roman" pitchFamily="18" charset="0"/>
            </a:rPr>
            <a:t>EC-04</a:t>
          </a:r>
        </a:p>
      </dsp:txBody>
      <dsp:txXfrm>
        <a:off x="4473952" y="2232803"/>
        <a:ext cx="741204" cy="351582"/>
      </dsp:txXfrm>
    </dsp:sp>
    <dsp:sp modelId="{213507D1-F236-4737-80E5-F7609ED37809}">
      <dsp:nvSpPr>
        <dsp:cNvPr id="0" name=""/>
        <dsp:cNvSpPr/>
      </dsp:nvSpPr>
      <dsp:spPr>
        <a:xfrm>
          <a:off x="2097717" y="1107256"/>
          <a:ext cx="779244" cy="389622"/>
        </a:xfrm>
        <a:prstGeom prst="roundRect">
          <a:avLst/>
        </a:prstGeom>
        <a:noFill/>
        <a:ln w="3175"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CA" sz="600" kern="1200" smtClean="0">
              <a:latin typeface="+mn-lt"/>
              <a:cs typeface="Times New Roman" pitchFamily="18" charset="0"/>
            </a:rPr>
            <a:t>Executive Assistant</a:t>
          </a:r>
        </a:p>
        <a:p>
          <a:pPr lvl="0" algn="ctr" defTabSz="266700" rtl="0">
            <a:lnSpc>
              <a:spcPct val="90000"/>
            </a:lnSpc>
            <a:spcBef>
              <a:spcPct val="0"/>
            </a:spcBef>
            <a:spcAft>
              <a:spcPct val="35000"/>
            </a:spcAft>
          </a:pPr>
          <a:r>
            <a:rPr lang="en-CA" sz="600" kern="1200" smtClean="0">
              <a:latin typeface="+mn-lt"/>
              <a:cs typeface="Times New Roman" pitchFamily="18" charset="0"/>
            </a:rPr>
            <a:t>AS-01</a:t>
          </a:r>
        </a:p>
      </dsp:txBody>
      <dsp:txXfrm>
        <a:off x="2116737" y="1126276"/>
        <a:ext cx="741204" cy="3515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25688-2680-4AB1-8165-7DA3D922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9519</Words>
  <Characters>54262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Parks Canada</Company>
  <LinksUpToDate>false</LinksUpToDate>
  <CharactersWithSpaces>63654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Julien LeBlanc</dc:creator>
  <cp:lastModifiedBy>Karine Kisilenko</cp:lastModifiedBy>
  <cp:revision>4</cp:revision>
  <cp:lastPrinted>2014-05-08T18:00:00Z</cp:lastPrinted>
  <dcterms:created xsi:type="dcterms:W3CDTF">2019-10-25T15:48:00Z</dcterms:created>
  <dcterms:modified xsi:type="dcterms:W3CDTF">2019-10-29T17:42:00Z</dcterms:modified>
</cp:coreProperties>
</file>